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4E5AC">
      <w:pPr>
        <w:spacing w:line="640" w:lineRule="exact"/>
        <w:jc w:val="center"/>
        <w:rPr>
          <w:rFonts w:eastAsia="方正小标宋_GBK"/>
          <w:sz w:val="44"/>
          <w:szCs w:val="44"/>
        </w:rPr>
      </w:pPr>
      <w:r>
        <w:rPr>
          <w:rFonts w:hint="eastAsia" w:eastAsia="方正小标宋_GBK"/>
          <w:sz w:val="44"/>
          <w:szCs w:val="44"/>
        </w:rPr>
        <w:t>南京中医药大学</w:t>
      </w:r>
      <w:r>
        <w:rPr>
          <w:rFonts w:eastAsia="方正小标宋_GBK"/>
          <w:sz w:val="44"/>
          <w:szCs w:val="44"/>
        </w:rPr>
        <w:t>2025年度党员“先锋指数”</w:t>
      </w:r>
    </w:p>
    <w:p w14:paraId="2869E918">
      <w:pPr>
        <w:spacing w:line="640" w:lineRule="exact"/>
        <w:jc w:val="center"/>
        <w:rPr>
          <w:rFonts w:eastAsia="方正小标宋_GBK"/>
          <w:sz w:val="44"/>
          <w:szCs w:val="44"/>
        </w:rPr>
      </w:pPr>
      <w:r>
        <w:rPr>
          <w:rFonts w:eastAsia="方正小标宋_GBK"/>
          <w:sz w:val="44"/>
          <w:szCs w:val="44"/>
        </w:rPr>
        <w:t>测评</w:t>
      </w:r>
      <w:r>
        <w:rPr>
          <w:rFonts w:hint="eastAsia" w:eastAsia="方正小标宋_GBK"/>
          <w:sz w:val="44"/>
          <w:szCs w:val="44"/>
        </w:rPr>
        <w:t>方案（试行）</w:t>
      </w:r>
    </w:p>
    <w:p w14:paraId="02200E92">
      <w:pPr>
        <w:spacing w:line="560" w:lineRule="exact"/>
      </w:pPr>
    </w:p>
    <w:p w14:paraId="601AFC46">
      <w:pPr>
        <w:ind w:firstLine="640" w:firstLineChars="200"/>
        <w:rPr>
          <w:rFonts w:eastAsia="方正仿宋_GBK"/>
        </w:rPr>
      </w:pPr>
      <w:bookmarkStart w:id="0" w:name="_Hlk185943881"/>
      <w:r>
        <w:rPr>
          <w:rFonts w:eastAsia="方正仿宋_GBK"/>
        </w:rPr>
        <w:t>为深入贯彻落实习近平新时代中国特色社会主义思想和党的二十大、二十届三中全会精神，落实新时代党的建设总要求和新时代党的组织路线，</w:t>
      </w:r>
      <w:bookmarkEnd w:id="0"/>
      <w:r>
        <w:rPr>
          <w:rFonts w:eastAsia="方正仿宋_GBK"/>
        </w:rPr>
        <w:t>持之以恒推进全面从严治党，切实增强党员教育管理的针对性和有效性，引导广大党员履行《中国共产党章程》规定的党员义务，充分发挥先锋模范作用，</w:t>
      </w:r>
      <w:r>
        <w:rPr>
          <w:rFonts w:hint="eastAsia" w:eastAsia="方正仿宋_GBK"/>
        </w:rPr>
        <w:t>根据</w:t>
      </w:r>
      <w:r>
        <w:rPr>
          <w:rFonts w:eastAsia="方正仿宋_GBK"/>
        </w:rPr>
        <w:t>上级有关要求，</w:t>
      </w:r>
      <w:r>
        <w:rPr>
          <w:rFonts w:eastAsia="方正仿宋_GBK"/>
          <w:szCs w:val="32"/>
        </w:rPr>
        <w:t>结合学校实际制定本方案</w:t>
      </w:r>
      <w:r>
        <w:rPr>
          <w:rFonts w:eastAsia="方正仿宋_GBK"/>
        </w:rPr>
        <w:t>。</w:t>
      </w:r>
    </w:p>
    <w:p w14:paraId="064CE811">
      <w:pPr>
        <w:ind w:firstLine="640" w:firstLineChars="200"/>
        <w:rPr>
          <w:rFonts w:ascii="方正黑体_GBK" w:eastAsia="方正黑体_GBK"/>
        </w:rPr>
      </w:pPr>
      <w:r>
        <w:rPr>
          <w:rFonts w:hint="eastAsia" w:ascii="方正黑体_GBK" w:eastAsia="方正黑体_GBK"/>
        </w:rPr>
        <w:t>一、基本原则</w:t>
      </w:r>
    </w:p>
    <w:p w14:paraId="4F6F9776">
      <w:pPr>
        <w:ind w:firstLine="640" w:firstLineChars="200"/>
        <w:rPr>
          <w:rFonts w:eastAsia="方正仿宋_GBK"/>
        </w:rPr>
      </w:pPr>
      <w:r>
        <w:rPr>
          <w:rFonts w:eastAsia="方正仿宋_GBK"/>
        </w:rPr>
        <w:t>对党员分类进行动态、精确、刚性管理，根据</w:t>
      </w:r>
      <w:r>
        <w:rPr>
          <w:rFonts w:eastAsia="方正仿宋_GBK"/>
          <w:b/>
          <w:bCs/>
        </w:rPr>
        <w:t>党员履行义务、发挥作用</w:t>
      </w:r>
      <w:r>
        <w:rPr>
          <w:rFonts w:eastAsia="方正仿宋_GBK"/>
        </w:rPr>
        <w:t>等情况分别赋分，综合得出年度先锋指数测评结果。实行</w:t>
      </w:r>
      <w:r>
        <w:rPr>
          <w:rFonts w:eastAsia="方正仿宋_GBK"/>
          <w:b/>
          <w:bCs/>
        </w:rPr>
        <w:t>量化计分</w:t>
      </w:r>
      <w:r>
        <w:rPr>
          <w:rFonts w:eastAsia="方正仿宋_GBK"/>
        </w:rPr>
        <w:t>制，满分 100 分。</w:t>
      </w:r>
      <w:r>
        <w:rPr>
          <w:rFonts w:eastAsia="方正仿宋_GBK"/>
          <w:b/>
          <w:bCs/>
        </w:rPr>
        <w:t>计分周期为</w:t>
      </w:r>
      <w:r>
        <w:rPr>
          <w:rFonts w:hint="eastAsia" w:eastAsia="方正仿宋_GBK"/>
          <w:b/>
          <w:bCs/>
        </w:rPr>
        <w:t>2</w:t>
      </w:r>
      <w:r>
        <w:rPr>
          <w:rFonts w:eastAsia="方正仿宋_GBK"/>
          <w:b/>
          <w:bCs/>
        </w:rPr>
        <w:t>024</w:t>
      </w:r>
      <w:r>
        <w:rPr>
          <w:rFonts w:hint="eastAsia" w:eastAsia="方正仿宋_GBK"/>
          <w:b/>
          <w:bCs/>
        </w:rPr>
        <w:t>年</w:t>
      </w:r>
      <w:r>
        <w:rPr>
          <w:rFonts w:eastAsia="方正仿宋_GBK"/>
          <w:b/>
          <w:bCs/>
        </w:rPr>
        <w:t>1月至12月</w:t>
      </w:r>
      <w:r>
        <w:rPr>
          <w:rFonts w:eastAsia="方正仿宋_GBK"/>
        </w:rPr>
        <w:t>。</w:t>
      </w:r>
    </w:p>
    <w:p w14:paraId="0712680E">
      <w:pPr>
        <w:ind w:firstLine="640" w:firstLineChars="200"/>
        <w:rPr>
          <w:rFonts w:ascii="方正黑体_GBK" w:eastAsia="方正黑体_GBK"/>
        </w:rPr>
      </w:pPr>
      <w:r>
        <w:rPr>
          <w:rFonts w:hint="eastAsia" w:ascii="方正黑体_GBK" w:eastAsia="方正黑体_GBK"/>
        </w:rPr>
        <w:t>二、测评对象</w:t>
      </w:r>
    </w:p>
    <w:p w14:paraId="682EA0EC">
      <w:pPr>
        <w:ind w:firstLine="643" w:firstLineChars="200"/>
        <w:rPr>
          <w:rFonts w:hint="eastAsia" w:eastAsia="方正仿宋_GBK"/>
          <w:lang w:eastAsia="zh-CN"/>
        </w:rPr>
      </w:pPr>
      <w:bookmarkStart w:id="1" w:name="_Hlk185944098"/>
      <w:r>
        <w:rPr>
          <w:rFonts w:eastAsia="方正仿宋_GBK"/>
          <w:b/>
          <w:bCs/>
        </w:rPr>
        <w:t>党组织关系隶属于我校</w:t>
      </w:r>
      <w:r>
        <w:rPr>
          <w:rFonts w:eastAsia="方正仿宋_GBK"/>
        </w:rPr>
        <w:t>（不含附属医院、二附院、离退休）</w:t>
      </w:r>
      <w:r>
        <w:rPr>
          <w:rFonts w:eastAsia="方正仿宋_GBK"/>
          <w:b/>
          <w:bCs/>
        </w:rPr>
        <w:t>全体党员</w:t>
      </w:r>
      <w:r>
        <w:rPr>
          <w:rFonts w:eastAsia="方正仿宋_GBK"/>
        </w:rPr>
        <w:t>（</w:t>
      </w:r>
      <w:r>
        <w:rPr>
          <w:rFonts w:eastAsia="方正仿宋_GBK"/>
          <w:u w:val="single"/>
        </w:rPr>
        <w:t>不含预备党员</w:t>
      </w:r>
      <w:r>
        <w:rPr>
          <w:rFonts w:eastAsia="方正仿宋_GBK"/>
        </w:rPr>
        <w:t>）。</w:t>
      </w:r>
    </w:p>
    <w:bookmarkEnd w:id="1"/>
    <w:p w14:paraId="5FE074A5">
      <w:pPr>
        <w:ind w:firstLine="640" w:firstLineChars="200"/>
        <w:rPr>
          <w:rFonts w:ascii="方正黑体_GBK" w:eastAsia="方正黑体_GBK"/>
        </w:rPr>
      </w:pPr>
      <w:r>
        <w:rPr>
          <w:rFonts w:hint="eastAsia" w:ascii="方正黑体_GBK" w:eastAsia="方正黑体_GBK"/>
        </w:rPr>
        <w:t>三、组织实施</w:t>
      </w:r>
    </w:p>
    <w:p w14:paraId="40E7C1E5">
      <w:pPr>
        <w:ind w:firstLine="640" w:firstLineChars="200"/>
        <w:rPr>
          <w:rFonts w:eastAsia="方正仿宋_GBK"/>
        </w:rPr>
      </w:pPr>
      <w:r>
        <w:rPr>
          <w:rFonts w:eastAsia="方正仿宋_GBK"/>
        </w:rPr>
        <w:t>党委组织部负责全校党员先锋指数测评工作的统筹协调。各二级党组织成立由书记任组长、副书记任副组长的专项工作组，加强组织领导，细化评分标准，完善工作方案，开展指导检查，进行质效评估。</w:t>
      </w:r>
      <w:r>
        <w:rPr>
          <w:rFonts w:eastAsia="方正仿宋_GBK"/>
          <w:b/>
          <w:bCs/>
        </w:rPr>
        <w:t>各党支部支委会负责具体工作的组织落实，党支部书记是第一责任人</w:t>
      </w:r>
      <w:r>
        <w:rPr>
          <w:rFonts w:eastAsia="方正仿宋_GBK"/>
        </w:rPr>
        <w:t>。</w:t>
      </w:r>
    </w:p>
    <w:p w14:paraId="160653DF">
      <w:pPr>
        <w:ind w:firstLine="640" w:firstLineChars="200"/>
        <w:rPr>
          <w:rFonts w:ascii="方正黑体_GBK" w:eastAsia="方正黑体_GBK"/>
        </w:rPr>
      </w:pPr>
      <w:r>
        <w:rPr>
          <w:rFonts w:hint="eastAsia" w:ascii="方正黑体_GBK" w:eastAsia="方正黑体_GBK"/>
        </w:rPr>
        <w:t>四、测评程序</w:t>
      </w:r>
    </w:p>
    <w:p w14:paraId="0BCC5826">
      <w:pPr>
        <w:ind w:firstLine="640" w:firstLineChars="200"/>
        <w:rPr>
          <w:rFonts w:eastAsia="方正仿宋_GBK"/>
        </w:rPr>
      </w:pPr>
      <w:bookmarkStart w:id="2" w:name="_Hlk185945851"/>
      <w:r>
        <w:rPr>
          <w:rFonts w:eastAsia="方正仿宋_GBK"/>
        </w:rPr>
        <w:t>1.</w:t>
      </w:r>
      <w:r>
        <w:rPr>
          <w:rFonts w:eastAsia="方正仿宋_GBK"/>
          <w:b/>
          <w:bCs/>
        </w:rPr>
        <w:t>个人自评。</w:t>
      </w:r>
      <w:r>
        <w:rPr>
          <w:rFonts w:eastAsia="方正仿宋_GBK"/>
        </w:rPr>
        <w:t>党员个人在全面自我总结的基础上，根据</w:t>
      </w:r>
      <w:r>
        <w:rPr>
          <w:rFonts w:eastAsia="方正仿宋_GBK"/>
          <w:u w:val="single"/>
        </w:rPr>
        <w:t>年度表现情况，对照先锋指数评分标准</w:t>
      </w:r>
      <w:r>
        <w:rPr>
          <w:rFonts w:eastAsia="方正仿宋_GBK"/>
          <w:b/>
          <w:bCs/>
          <w:u w:val="single"/>
        </w:rPr>
        <w:t>逐条进行自评</w:t>
      </w:r>
      <w:r>
        <w:rPr>
          <w:rFonts w:eastAsia="方正仿宋_GBK"/>
        </w:rPr>
        <w:t>，向所在党支部递交自评表。自评时，应</w:t>
      </w:r>
      <w:r>
        <w:rPr>
          <w:rFonts w:eastAsia="方正仿宋_GBK"/>
          <w:b/>
          <w:bCs/>
          <w:color w:val="FF0000"/>
        </w:rPr>
        <w:t>实事求是，不得瞒报、虚报</w:t>
      </w:r>
      <w:r>
        <w:rPr>
          <w:rFonts w:eastAsia="方正仿宋_GBK"/>
        </w:rPr>
        <w:t>。如有需要，列举具体事实依据，提供相关佐证材料。</w:t>
      </w:r>
    </w:p>
    <w:p w14:paraId="744463CA">
      <w:pPr>
        <w:ind w:firstLine="640" w:firstLineChars="200"/>
        <w:rPr>
          <w:rFonts w:eastAsia="方正仿宋_GBK"/>
          <w:b/>
          <w:bCs/>
        </w:rPr>
      </w:pPr>
      <w:r>
        <w:rPr>
          <w:rFonts w:eastAsia="方正仿宋_GBK"/>
        </w:rPr>
        <w:t>2.</w:t>
      </w:r>
      <w:r>
        <w:rPr>
          <w:rFonts w:eastAsia="方正仿宋_GBK"/>
          <w:b/>
          <w:bCs/>
        </w:rPr>
        <w:t>党支部复评。</w:t>
      </w:r>
      <w:r>
        <w:rPr>
          <w:rFonts w:eastAsia="方正仿宋_GBK"/>
        </w:rPr>
        <w:t>在党员自评上，</w:t>
      </w:r>
      <w:r>
        <w:rPr>
          <w:rFonts w:eastAsia="方正仿宋_GBK"/>
          <w:b/>
          <w:bCs/>
        </w:rPr>
        <w:t>支委会逐人逐条进行复评</w:t>
      </w:r>
      <w:r>
        <w:rPr>
          <w:rFonts w:eastAsia="方正仿宋_GBK"/>
        </w:rPr>
        <w:t>，形成党员先锋指数测评分，报上级党组织审核，然后</w:t>
      </w:r>
      <w:r>
        <w:rPr>
          <w:rFonts w:eastAsia="方正仿宋_GBK"/>
          <w:b/>
          <w:bCs/>
        </w:rPr>
        <w:t>向党员本人反馈</w:t>
      </w:r>
      <w:r>
        <w:rPr>
          <w:rFonts w:eastAsia="方正仿宋_GBK"/>
        </w:rPr>
        <w:t>。测评分在60分以下的，所在支部要研究确定其是否为不合格党员。</w:t>
      </w:r>
    </w:p>
    <w:p w14:paraId="7EB54187">
      <w:pPr>
        <w:ind w:firstLine="640" w:firstLineChars="200"/>
        <w:rPr>
          <w:rFonts w:hint="eastAsia" w:eastAsia="方正仿宋_GBK"/>
          <w:lang w:eastAsia="zh-CN"/>
        </w:rPr>
      </w:pPr>
      <w:r>
        <w:rPr>
          <w:rFonts w:eastAsia="方正仿宋_GBK"/>
        </w:rPr>
        <w:t>3.</w:t>
      </w:r>
      <w:r>
        <w:rPr>
          <w:rFonts w:eastAsia="方正仿宋_GBK"/>
          <w:b/>
          <w:bCs/>
        </w:rPr>
        <w:t>亮分公布。</w:t>
      </w:r>
      <w:r>
        <w:rPr>
          <w:rFonts w:eastAsia="方正仿宋_GBK"/>
        </w:rPr>
        <w:t>测评结束后，</w:t>
      </w:r>
      <w:r>
        <w:rPr>
          <w:rFonts w:eastAsia="方正仿宋_GBK"/>
          <w:b/>
          <w:bCs/>
        </w:rPr>
        <w:t>召开支部大会</w:t>
      </w:r>
      <w:r>
        <w:rPr>
          <w:rFonts w:eastAsia="方正仿宋_GBK"/>
        </w:rPr>
        <w:t>，向本支部全体党员</w:t>
      </w:r>
      <w:r>
        <w:rPr>
          <w:rFonts w:eastAsia="方正仿宋_GBK"/>
          <w:b/>
          <w:bCs/>
        </w:rPr>
        <w:t>公布测评分</w:t>
      </w:r>
      <w:r>
        <w:rPr>
          <w:rFonts w:eastAsia="方正仿宋_GBK"/>
        </w:rPr>
        <w:t>，同时对上年度支部党员表现、作用发挥整体情况进行</w:t>
      </w:r>
      <w:r>
        <w:rPr>
          <w:rFonts w:eastAsia="方正仿宋_GBK"/>
          <w:b/>
          <w:bCs/>
        </w:rPr>
        <w:t>总结分析</w:t>
      </w:r>
      <w:r>
        <w:rPr>
          <w:rFonts w:eastAsia="方正仿宋_GBK"/>
        </w:rPr>
        <w:t>，提出有针对性的改进要求。</w:t>
      </w:r>
      <w:r>
        <w:rPr>
          <w:rFonts w:hint="eastAsia" w:eastAsia="方正仿宋_GBK"/>
          <w:b/>
          <w:bCs/>
          <w:lang w:eastAsia="zh-CN"/>
        </w:rPr>
        <w:t>（提交总结报告）</w:t>
      </w:r>
    </w:p>
    <w:p w14:paraId="0A9FCFB5">
      <w:pPr>
        <w:ind w:firstLine="640" w:firstLineChars="200"/>
        <w:rPr>
          <w:rFonts w:eastAsia="方正仿宋_GBK"/>
        </w:rPr>
      </w:pPr>
      <w:r>
        <w:rPr>
          <w:rFonts w:eastAsia="方正仿宋_GBK"/>
        </w:rPr>
        <w:t>4.</w:t>
      </w:r>
      <w:r>
        <w:rPr>
          <w:rFonts w:eastAsia="方正仿宋_GBK"/>
          <w:b/>
          <w:bCs/>
        </w:rPr>
        <w:t>上报备案。</w:t>
      </w:r>
      <w:r>
        <w:rPr>
          <w:rFonts w:eastAsia="方正仿宋_GBK"/>
        </w:rPr>
        <w:t>各党支部于测评工作结束后将测评情况和相关材料报所在二级党组织。各二级党组织将相关测评结果汇总表报党委组织部备案。</w:t>
      </w:r>
    </w:p>
    <w:p w14:paraId="2FF00961">
      <w:pPr>
        <w:ind w:firstLine="640" w:firstLineChars="200"/>
        <w:rPr>
          <w:rFonts w:eastAsia="方正仿宋_GBK"/>
        </w:rPr>
      </w:pPr>
      <w:r>
        <w:rPr>
          <w:rFonts w:eastAsia="方正仿宋_GBK"/>
        </w:rPr>
        <w:t>党员先锋指数测评工作今年为试行开展，</w:t>
      </w:r>
      <w:r>
        <w:rPr>
          <w:rFonts w:eastAsia="方正仿宋_GBK"/>
          <w:u w:val="single"/>
        </w:rPr>
        <w:t>2026年开始</w:t>
      </w:r>
      <w:r>
        <w:rPr>
          <w:rFonts w:eastAsia="方正仿宋_GBK"/>
        </w:rPr>
        <w:t>在总结试行经验的基础上进行</w:t>
      </w:r>
      <w:r>
        <w:rPr>
          <w:rFonts w:eastAsia="方正仿宋_GBK"/>
          <w:u w:val="single"/>
        </w:rPr>
        <w:t>常态化评定</w:t>
      </w:r>
      <w:r>
        <w:rPr>
          <w:rFonts w:eastAsia="方正仿宋_GBK"/>
        </w:rPr>
        <w:t>，测评工作</w:t>
      </w:r>
      <w:r>
        <w:rPr>
          <w:rFonts w:eastAsia="方正仿宋_GBK"/>
          <w:u w:val="single"/>
        </w:rPr>
        <w:t>一般与年度组织生活会和民主评议党员同步开展</w:t>
      </w:r>
      <w:r>
        <w:rPr>
          <w:rFonts w:eastAsia="方正仿宋_GBK"/>
        </w:rPr>
        <w:t>。</w:t>
      </w:r>
    </w:p>
    <w:bookmarkEnd w:id="2"/>
    <w:p w14:paraId="26A491AD">
      <w:pPr>
        <w:ind w:firstLine="640" w:firstLineChars="200"/>
        <w:rPr>
          <w:rFonts w:ascii="方正黑体_GBK" w:eastAsia="方正黑体_GBK"/>
        </w:rPr>
      </w:pPr>
      <w:r>
        <w:rPr>
          <w:rFonts w:hint="eastAsia" w:ascii="方正黑体_GBK" w:eastAsia="方正黑体_GBK"/>
        </w:rPr>
        <w:t>五、结果运用</w:t>
      </w:r>
    </w:p>
    <w:p w14:paraId="12755F9C">
      <w:pPr>
        <w:ind w:firstLine="640" w:firstLineChars="200"/>
        <w:rPr>
          <w:rFonts w:eastAsia="方正仿宋_GBK"/>
        </w:rPr>
      </w:pPr>
      <w:bookmarkStart w:id="3" w:name="_Hlk185946139"/>
      <w:r>
        <w:rPr>
          <w:rFonts w:eastAsia="方正仿宋_GBK"/>
        </w:rPr>
        <w:t>党员年度先锋指数</w:t>
      </w:r>
      <w:r>
        <w:rPr>
          <w:rFonts w:eastAsia="方正仿宋_GBK"/>
          <w:b/>
          <w:bCs/>
        </w:rPr>
        <w:t>作为当年党员民主评议和下一年度党内评优评先的重要依据</w:t>
      </w:r>
      <w:r>
        <w:rPr>
          <w:rFonts w:eastAsia="方正仿宋_GBK"/>
        </w:rPr>
        <w:t>。</w:t>
      </w:r>
      <w:bookmarkEnd w:id="3"/>
      <w:r>
        <w:rPr>
          <w:rFonts w:eastAsia="方正仿宋_GBK"/>
        </w:rPr>
        <w:t>先锋指数测评分高于85分的，可推荐参加年度党内评优评先。</w:t>
      </w:r>
    </w:p>
    <w:p w14:paraId="3BE19B45">
      <w:pPr>
        <w:ind w:firstLine="640" w:firstLineChars="200"/>
        <w:rPr>
          <w:rFonts w:ascii="方正黑体_GBK" w:eastAsia="方正黑体_GBK"/>
        </w:rPr>
      </w:pPr>
      <w:r>
        <w:rPr>
          <w:rFonts w:hint="eastAsia" w:ascii="方正黑体_GBK" w:eastAsia="方正黑体_GBK"/>
        </w:rPr>
        <w:t>六、工作要求</w:t>
      </w:r>
    </w:p>
    <w:p w14:paraId="590E775D">
      <w:pPr>
        <w:ind w:firstLine="640" w:firstLineChars="200"/>
        <w:rPr>
          <w:rFonts w:eastAsia="方正仿宋_GBK"/>
        </w:rPr>
      </w:pPr>
      <w:r>
        <w:rPr>
          <w:rFonts w:eastAsia="方正仿宋_GBK"/>
        </w:rPr>
        <w:t>1.</w:t>
      </w:r>
      <w:r>
        <w:rPr>
          <w:rFonts w:eastAsia="方正仿宋_GBK"/>
          <w:b/>
          <w:bCs/>
        </w:rPr>
        <w:t>强化组织领导。</w:t>
      </w:r>
      <w:r>
        <w:rPr>
          <w:rFonts w:eastAsia="方正仿宋_GBK"/>
        </w:rPr>
        <w:t>党员先锋指数测评工作是学校推进全面从严治党向基层延伸、切实加强基层党组织建设、不断增强基层党组织政治功能和组织功能的重要举措，是加强党员教育管理、引导党员履行党员义务、发挥先锋模范作用的重要途径，是完善党内评优评先和党员民主评议、选树和激励先进的重要抓手。各二级党组织要高度重视，切实履行主体责任，强化组织领导，做好宣传发动，加强教育引导，确保党员先锋指数测评工作有序有力开展、取得实际成效。相关工作开展情况纳入党建考核体系。</w:t>
      </w:r>
    </w:p>
    <w:p w14:paraId="1B0607B3">
      <w:pPr>
        <w:ind w:firstLine="640" w:firstLineChars="200"/>
        <w:rPr>
          <w:rFonts w:eastAsia="方正仿宋_GBK"/>
        </w:rPr>
      </w:pPr>
      <w:r>
        <w:rPr>
          <w:rFonts w:eastAsia="方正仿宋_GBK"/>
        </w:rPr>
        <w:t>2.</w:t>
      </w:r>
      <w:r>
        <w:rPr>
          <w:rFonts w:eastAsia="方正仿宋_GBK"/>
          <w:b/>
          <w:bCs/>
        </w:rPr>
        <w:t>细化推进实施。</w:t>
      </w:r>
      <w:r>
        <w:rPr>
          <w:rFonts w:eastAsia="方正仿宋_GBK"/>
        </w:rPr>
        <w:t>各二级党组织以学校制定的测评指标为参考，在充分听取党支部、党员意见的基础上，结合不同类型党员的实际情况，按照便于科学精准、多维度立体式开展量化测评的原则，可对测评指标的二级指标及相应的评分标准进行细化完善或调整。</w:t>
      </w:r>
    </w:p>
    <w:p w14:paraId="51621A7E">
      <w:pPr>
        <w:ind w:firstLine="640" w:firstLineChars="200"/>
        <w:rPr>
          <w:rFonts w:eastAsia="方正仿宋_GBK"/>
        </w:rPr>
      </w:pPr>
      <w:r>
        <w:rPr>
          <w:rFonts w:eastAsia="方正仿宋_GBK"/>
        </w:rPr>
        <w:t>3.</w:t>
      </w:r>
      <w:r>
        <w:rPr>
          <w:rFonts w:eastAsia="方正仿宋_GBK"/>
          <w:b/>
          <w:bCs/>
        </w:rPr>
        <w:t>规范公正公开。</w:t>
      </w:r>
      <w:r>
        <w:rPr>
          <w:rFonts w:eastAsia="方正仿宋_GBK"/>
        </w:rPr>
        <w:t>各基层党组织要客观公正、公开透明地做好党员先锋指数测评工作，做到严格要求、统一标准、规范程序，</w:t>
      </w:r>
      <w:r>
        <w:rPr>
          <w:rFonts w:eastAsia="方正仿宋_GBK"/>
          <w:b/>
          <w:bCs/>
          <w:u w:val="single"/>
        </w:rPr>
        <w:t>不搞好人主义，不搞平衡照顾</w:t>
      </w:r>
      <w:r>
        <w:rPr>
          <w:rFonts w:eastAsia="方正仿宋_GBK"/>
        </w:rPr>
        <w:t>。要充分体现激励先进、鞭策后进的导向，重视结果运用，参考党员民主评议相关要求，扎实做好后续工作，引导党员不断增强身份意识、强化责任担当，切实履行党员义务，在本职岗位上更好地发挥先锋模范作用。</w:t>
      </w:r>
    </w:p>
    <w:p w14:paraId="6A381466">
      <w:pPr>
        <w:ind w:firstLine="640" w:firstLineChars="200"/>
        <w:rPr>
          <w:kern w:val="0"/>
          <w:szCs w:val="32"/>
        </w:rPr>
      </w:pPr>
      <w:r>
        <w:rPr>
          <w:kern w:val="0"/>
          <w:szCs w:val="32"/>
        </w:rPr>
        <w:t>请于</w:t>
      </w:r>
      <w:r>
        <w:rPr>
          <w:rFonts w:hint="eastAsia"/>
          <w:kern w:val="0"/>
          <w:szCs w:val="32"/>
        </w:rPr>
        <w:t>规定时间内</w:t>
      </w:r>
      <w:r>
        <w:rPr>
          <w:rFonts w:hint="eastAsia"/>
          <w:kern w:val="0"/>
          <w:szCs w:val="32"/>
          <w:lang w:eastAsia="zh-CN"/>
        </w:rPr>
        <w:t>（</w:t>
      </w:r>
      <w:r>
        <w:rPr>
          <w:rFonts w:hint="eastAsia"/>
          <w:b/>
          <w:bCs/>
          <w:color w:val="FF0000"/>
          <w:kern w:val="0"/>
          <w:szCs w:val="32"/>
          <w:lang w:val="en-US" w:eastAsia="zh-CN"/>
        </w:rPr>
        <w:t>2025.6.11周三前</w:t>
      </w:r>
      <w:r>
        <w:rPr>
          <w:rFonts w:hint="eastAsia"/>
          <w:kern w:val="0"/>
          <w:szCs w:val="32"/>
          <w:lang w:val="en-US" w:eastAsia="zh-CN"/>
        </w:rPr>
        <w:t>）</w:t>
      </w:r>
      <w:r>
        <w:rPr>
          <w:kern w:val="0"/>
          <w:szCs w:val="32"/>
        </w:rPr>
        <w:t>，将本</w:t>
      </w:r>
      <w:r>
        <w:rPr>
          <w:rFonts w:hint="eastAsia"/>
          <w:kern w:val="0"/>
          <w:szCs w:val="32"/>
          <w:lang w:eastAsia="zh-CN"/>
        </w:rPr>
        <w:t>支部</w:t>
      </w:r>
      <w:r>
        <w:rPr>
          <w:rFonts w:hint="eastAsia"/>
          <w:kern w:val="0"/>
          <w:szCs w:val="32"/>
          <w:lang w:val="en-US" w:eastAsia="zh-CN"/>
        </w:rPr>
        <w:t>2024</w:t>
      </w:r>
      <w:r>
        <w:rPr>
          <w:rFonts w:hint="eastAsia"/>
          <w:kern w:val="0"/>
          <w:szCs w:val="32"/>
          <w:lang w:eastAsia="zh-CN"/>
        </w:rPr>
        <w:t>年度党员整体情况总结报告、《</w:t>
      </w:r>
      <w:r>
        <w:rPr>
          <w:rFonts w:eastAsia="方正仿宋_GBK"/>
        </w:rPr>
        <w:t>党员先锋指数测评记录</w:t>
      </w:r>
      <w:r>
        <w:rPr>
          <w:rFonts w:hint="eastAsia" w:eastAsia="方正仿宋_GBK"/>
          <w:lang w:eastAsia="zh-CN"/>
        </w:rPr>
        <w:t>》（附件</w:t>
      </w:r>
      <w:r>
        <w:rPr>
          <w:rFonts w:hint="eastAsia" w:eastAsia="方正仿宋_GBK"/>
          <w:lang w:val="en-US" w:eastAsia="zh-CN"/>
        </w:rPr>
        <w:t>3）、</w:t>
      </w:r>
      <w:r>
        <w:rPr>
          <w:rFonts w:eastAsia="方正仿宋_GBK"/>
        </w:rPr>
        <w:t>《党员先锋指数测评结果统计表》（附</w:t>
      </w:r>
      <w:r>
        <w:rPr>
          <w:rFonts w:hint="eastAsia" w:eastAsia="方正仿宋_GBK"/>
        </w:rPr>
        <w:t>表</w:t>
      </w:r>
      <w:r>
        <w:rPr>
          <w:rFonts w:eastAsia="方正仿宋_GBK"/>
        </w:rPr>
        <w:t>4）</w:t>
      </w:r>
      <w:r>
        <w:rPr>
          <w:kern w:val="0"/>
          <w:szCs w:val="32"/>
        </w:rPr>
        <w:t>签字</w:t>
      </w:r>
      <w:bookmarkStart w:id="6" w:name="_GoBack"/>
      <w:bookmarkEnd w:id="6"/>
      <w:r>
        <w:rPr>
          <w:kern w:val="0"/>
          <w:szCs w:val="32"/>
        </w:rPr>
        <w:t>纸质版</w:t>
      </w:r>
      <w:r>
        <w:rPr>
          <w:rFonts w:hint="eastAsia"/>
          <w:kern w:val="0"/>
          <w:szCs w:val="32"/>
        </w:rPr>
        <w:t>和</w:t>
      </w:r>
      <w:r>
        <w:rPr>
          <w:kern w:val="0"/>
          <w:szCs w:val="32"/>
        </w:rPr>
        <w:t>电子版</w:t>
      </w:r>
      <w:r>
        <w:rPr>
          <w:rFonts w:hint="eastAsia"/>
          <w:kern w:val="0"/>
          <w:szCs w:val="32"/>
        </w:rPr>
        <w:t>报送党委</w:t>
      </w:r>
      <w:r>
        <w:rPr>
          <w:kern w:val="0"/>
          <w:szCs w:val="32"/>
        </w:rPr>
        <w:t>。</w:t>
      </w:r>
      <w:r>
        <w:rPr>
          <w:rFonts w:hint="eastAsia"/>
          <w:kern w:val="0"/>
          <w:szCs w:val="32"/>
        </w:rPr>
        <w:t>电子材料发送至学院党务邮箱nzyyldw@163.com，纸质材料（签名）报送至汉中校区8号楼501室。联系人：党员驿站蔡迎、院党委张来根。</w:t>
      </w:r>
    </w:p>
    <w:p w14:paraId="5C2A8DC7">
      <w:pPr>
        <w:ind w:firstLine="640" w:firstLineChars="200"/>
        <w:rPr>
          <w:rFonts w:eastAsia="方正仿宋_GBK"/>
        </w:rPr>
      </w:pPr>
    </w:p>
    <w:p w14:paraId="23B804DF">
      <w:pPr>
        <w:ind w:firstLine="640" w:firstLineChars="200"/>
        <w:rPr>
          <w:rFonts w:eastAsia="方正仿宋_GBK"/>
        </w:rPr>
      </w:pPr>
      <w:r>
        <w:rPr>
          <w:rFonts w:eastAsia="方正仿宋_GBK"/>
        </w:rPr>
        <w:t>附</w:t>
      </w:r>
      <w:r>
        <w:rPr>
          <w:rFonts w:hint="eastAsia" w:eastAsia="方正仿宋_GBK"/>
        </w:rPr>
        <w:t>表</w:t>
      </w:r>
      <w:r>
        <w:rPr>
          <w:rFonts w:eastAsia="方正仿宋_GBK"/>
        </w:rPr>
        <w:t>：1.教工党员先锋指数测评参考标准</w:t>
      </w:r>
    </w:p>
    <w:p w14:paraId="509E4234">
      <w:pPr>
        <w:ind w:left="1920" w:leftChars="500" w:hanging="320" w:hangingChars="100"/>
        <w:rPr>
          <w:rFonts w:eastAsia="方正仿宋_GBK"/>
        </w:rPr>
      </w:pPr>
      <w:r>
        <w:rPr>
          <w:rFonts w:eastAsia="方正仿宋_GBK"/>
        </w:rPr>
        <w:t>2.学生党员</w:t>
      </w:r>
      <w:r>
        <w:rPr>
          <w:rFonts w:hint="eastAsia" w:eastAsia="方正仿宋_GBK"/>
        </w:rPr>
        <w:t>（含本科生、研究生）</w:t>
      </w:r>
      <w:r>
        <w:rPr>
          <w:rFonts w:eastAsia="方正仿宋_GBK"/>
        </w:rPr>
        <w:t>先锋指数测评参考标准</w:t>
      </w:r>
    </w:p>
    <w:p w14:paraId="1B960ADE">
      <w:pPr>
        <w:ind w:firstLine="1600" w:firstLineChars="500"/>
        <w:rPr>
          <w:rFonts w:eastAsia="方正仿宋_GBK"/>
        </w:rPr>
      </w:pPr>
      <w:r>
        <w:rPr>
          <w:rFonts w:eastAsia="方正仿宋_GBK"/>
        </w:rPr>
        <w:t>3.党员先锋指数测评记录表</w:t>
      </w:r>
    </w:p>
    <w:p w14:paraId="2258098B">
      <w:pPr>
        <w:ind w:firstLine="1600" w:firstLineChars="500"/>
        <w:rPr>
          <w:rFonts w:hint="eastAsia" w:eastAsia="方正仿宋_GBK"/>
          <w:lang w:eastAsia="zh-CN"/>
        </w:rPr>
      </w:pPr>
      <w:r>
        <w:rPr>
          <w:rFonts w:eastAsia="方正仿宋_GBK"/>
        </w:rPr>
        <w:t>4.党员先锋指数测评结果统计表</w:t>
      </w:r>
      <w:r>
        <w:rPr>
          <w:rFonts w:hint="eastAsia" w:eastAsia="方正仿宋_GBK"/>
          <w:lang w:eastAsia="zh-CN"/>
        </w:rPr>
        <w:t>及党员名册</w:t>
      </w:r>
    </w:p>
    <w:p w14:paraId="3944FF0B">
      <w:pPr>
        <w:rPr>
          <w:rFonts w:eastAsia="方正仿宋_GBK"/>
        </w:rPr>
      </w:pPr>
      <w:r>
        <w:rPr>
          <w:rFonts w:eastAsia="方正仿宋_GBK"/>
        </w:rPr>
        <w:br w:type="page"/>
      </w:r>
    </w:p>
    <w:p w14:paraId="41E0B4C1">
      <w:pPr>
        <w:ind w:firstLine="1600" w:firstLineChars="500"/>
        <w:rPr>
          <w:rFonts w:eastAsia="方正仿宋_GBK"/>
        </w:rPr>
        <w:sectPr>
          <w:pgSz w:w="11906" w:h="16838"/>
          <w:pgMar w:top="1440" w:right="1800" w:bottom="1440" w:left="1800" w:header="851" w:footer="992" w:gutter="0"/>
          <w:cols w:space="425" w:num="1"/>
          <w:docGrid w:type="lines" w:linePitch="312" w:charSpace="0"/>
        </w:sectPr>
      </w:pPr>
    </w:p>
    <w:p w14:paraId="0EFC6E8E">
      <w:pPr>
        <w:snapToGrid w:val="0"/>
        <w:rPr>
          <w:rFonts w:ascii="仿宋" w:hAnsi="仿宋"/>
          <w:sz w:val="28"/>
          <w:szCs w:val="28"/>
        </w:rPr>
      </w:pPr>
      <w:r>
        <w:rPr>
          <w:rFonts w:ascii="仿宋" w:hAnsi="仿宋"/>
          <w:sz w:val="28"/>
          <w:szCs w:val="28"/>
        </w:rPr>
        <w:t>附</w:t>
      </w:r>
      <w:r>
        <w:rPr>
          <w:rFonts w:hint="eastAsia" w:ascii="仿宋" w:hAnsi="仿宋"/>
          <w:sz w:val="28"/>
          <w:szCs w:val="28"/>
        </w:rPr>
        <w:t>表</w:t>
      </w:r>
      <w:r>
        <w:rPr>
          <w:rFonts w:ascii="仿宋" w:hAnsi="仿宋"/>
          <w:sz w:val="28"/>
          <w:szCs w:val="28"/>
        </w:rPr>
        <w:t>1：</w:t>
      </w:r>
    </w:p>
    <w:p w14:paraId="052A096B">
      <w:pPr>
        <w:jc w:val="center"/>
        <w:rPr>
          <w:rFonts w:eastAsia="方正小标宋_GBK"/>
          <w:szCs w:val="32"/>
        </w:rPr>
      </w:pPr>
      <w:r>
        <w:rPr>
          <w:rFonts w:eastAsia="方正小标宋_GBK"/>
          <w:szCs w:val="32"/>
        </w:rPr>
        <w:t>南京中医药大学教工党员先锋指数测评参考标准</w:t>
      </w:r>
    </w:p>
    <w:tbl>
      <w:tblPr>
        <w:tblStyle w:val="4"/>
        <w:tblW w:w="13537" w:type="dxa"/>
        <w:jc w:val="center"/>
        <w:tblLayout w:type="fixed"/>
        <w:tblCellMar>
          <w:top w:w="0" w:type="dxa"/>
          <w:left w:w="108" w:type="dxa"/>
          <w:bottom w:w="0" w:type="dxa"/>
          <w:right w:w="108" w:type="dxa"/>
        </w:tblCellMar>
      </w:tblPr>
      <w:tblGrid>
        <w:gridCol w:w="554"/>
        <w:gridCol w:w="1504"/>
        <w:gridCol w:w="11479"/>
      </w:tblGrid>
      <w:tr w14:paraId="546542D0">
        <w:tblPrEx>
          <w:tblCellMar>
            <w:top w:w="0" w:type="dxa"/>
            <w:left w:w="108" w:type="dxa"/>
            <w:bottom w:w="0" w:type="dxa"/>
            <w:right w:w="108" w:type="dxa"/>
          </w:tblCellMar>
        </w:tblPrEx>
        <w:trPr>
          <w:trHeight w:val="452" w:hRule="atLeast"/>
          <w:jc w:val="center"/>
        </w:trPr>
        <w:tc>
          <w:tcPr>
            <w:tcW w:w="2058" w:type="dxa"/>
            <w:gridSpan w:val="2"/>
            <w:tcBorders>
              <w:top w:val="single" w:color="auto" w:sz="4" w:space="0"/>
              <w:left w:val="single" w:color="auto" w:sz="4" w:space="0"/>
              <w:bottom w:val="single" w:color="auto" w:sz="4" w:space="0"/>
              <w:right w:val="single" w:color="auto" w:sz="4" w:space="0"/>
            </w:tcBorders>
            <w:vAlign w:val="center"/>
          </w:tcPr>
          <w:p w14:paraId="38B7FA74">
            <w:pPr>
              <w:jc w:val="center"/>
              <w:rPr>
                <w:b/>
                <w:sz w:val="21"/>
              </w:rPr>
            </w:pPr>
            <w:r>
              <w:rPr>
                <w:b/>
                <w:sz w:val="21"/>
              </w:rPr>
              <w:t>指数</w:t>
            </w:r>
          </w:p>
        </w:tc>
        <w:tc>
          <w:tcPr>
            <w:tcW w:w="11479" w:type="dxa"/>
            <w:tcBorders>
              <w:top w:val="single" w:color="auto" w:sz="4" w:space="0"/>
              <w:left w:val="nil"/>
              <w:bottom w:val="single" w:color="auto" w:sz="4" w:space="0"/>
              <w:right w:val="single" w:color="auto" w:sz="4" w:space="0"/>
            </w:tcBorders>
            <w:vAlign w:val="center"/>
          </w:tcPr>
          <w:p w14:paraId="051010E8">
            <w:pPr>
              <w:jc w:val="center"/>
              <w:rPr>
                <w:b/>
                <w:sz w:val="21"/>
              </w:rPr>
            </w:pPr>
            <w:r>
              <w:rPr>
                <w:b/>
                <w:sz w:val="21"/>
              </w:rPr>
              <w:t>主要观测点</w:t>
            </w:r>
          </w:p>
        </w:tc>
      </w:tr>
      <w:tr w14:paraId="0E9FC34A">
        <w:tblPrEx>
          <w:tblCellMar>
            <w:top w:w="0" w:type="dxa"/>
            <w:left w:w="108" w:type="dxa"/>
            <w:bottom w:w="0" w:type="dxa"/>
            <w:right w:w="108" w:type="dxa"/>
          </w:tblCellMar>
        </w:tblPrEx>
        <w:trPr>
          <w:cantSplit/>
          <w:trHeight w:val="340" w:hRule="exact"/>
          <w:jc w:val="center"/>
        </w:trPr>
        <w:tc>
          <w:tcPr>
            <w:tcW w:w="554" w:type="dxa"/>
            <w:vMerge w:val="restart"/>
            <w:tcBorders>
              <w:top w:val="nil"/>
              <w:left w:val="single" w:color="auto" w:sz="4" w:space="0"/>
              <w:bottom w:val="single" w:color="auto" w:sz="4" w:space="0"/>
              <w:right w:val="single" w:color="auto" w:sz="4" w:space="0"/>
            </w:tcBorders>
            <w:vAlign w:val="center"/>
          </w:tcPr>
          <w:p w14:paraId="4BC0F7AF">
            <w:pPr>
              <w:rPr>
                <w:b/>
                <w:bCs/>
                <w:sz w:val="21"/>
              </w:rPr>
            </w:pPr>
            <w:r>
              <w:rPr>
                <w:b/>
                <w:bCs/>
                <w:sz w:val="21"/>
              </w:rPr>
              <w:t>基本指数︵</w:t>
            </w:r>
          </w:p>
          <w:p w14:paraId="44EAD169">
            <w:pPr>
              <w:rPr>
                <w:b/>
                <w:bCs/>
                <w:sz w:val="21"/>
              </w:rPr>
            </w:pPr>
            <w:r>
              <w:rPr>
                <w:b/>
                <w:bCs/>
                <w:sz w:val="21"/>
              </w:rPr>
              <w:t>90分︶</w:t>
            </w:r>
          </w:p>
          <w:p w14:paraId="7F708501">
            <w:pPr>
              <w:rPr>
                <w:b/>
                <w:bCs/>
                <w:sz w:val="21"/>
              </w:rPr>
            </w:pPr>
          </w:p>
        </w:tc>
        <w:tc>
          <w:tcPr>
            <w:tcW w:w="1504" w:type="dxa"/>
            <w:vMerge w:val="restart"/>
            <w:tcBorders>
              <w:top w:val="nil"/>
              <w:left w:val="single" w:color="auto" w:sz="4" w:space="0"/>
              <w:bottom w:val="single" w:color="auto" w:sz="4" w:space="0"/>
              <w:right w:val="single" w:color="auto" w:sz="4" w:space="0"/>
            </w:tcBorders>
            <w:vAlign w:val="center"/>
          </w:tcPr>
          <w:p w14:paraId="1AAB6BBB">
            <w:pPr>
              <w:rPr>
                <w:b/>
                <w:bCs/>
                <w:sz w:val="21"/>
              </w:rPr>
            </w:pPr>
            <w:r>
              <w:rPr>
                <w:b/>
                <w:bCs/>
                <w:sz w:val="21"/>
              </w:rPr>
              <w:t>政治素质指数</w:t>
            </w:r>
          </w:p>
          <w:p w14:paraId="3D509BDB">
            <w:pPr>
              <w:rPr>
                <w:b/>
                <w:bCs/>
                <w:sz w:val="21"/>
              </w:rPr>
            </w:pPr>
            <w:r>
              <w:rPr>
                <w:b/>
                <w:bCs/>
                <w:sz w:val="21"/>
              </w:rPr>
              <w:t>（20分）</w:t>
            </w:r>
          </w:p>
        </w:tc>
        <w:tc>
          <w:tcPr>
            <w:tcW w:w="11479" w:type="dxa"/>
            <w:tcBorders>
              <w:top w:val="nil"/>
              <w:left w:val="nil"/>
              <w:bottom w:val="single" w:color="auto" w:sz="4" w:space="0"/>
              <w:right w:val="single" w:color="auto" w:sz="4" w:space="0"/>
            </w:tcBorders>
            <w:vAlign w:val="center"/>
          </w:tcPr>
          <w:p w14:paraId="5877FFDE">
            <w:pPr>
              <w:rPr>
                <w:sz w:val="21"/>
              </w:rPr>
            </w:pPr>
            <w:r>
              <w:rPr>
                <w:sz w:val="21"/>
              </w:rPr>
              <w:t>1.对党忠诚，政治立场坚定，增强“四个意识”，</w:t>
            </w:r>
            <w:r>
              <w:rPr>
                <w:color w:val="000000"/>
                <w:sz w:val="21"/>
              </w:rPr>
              <w:t>坚定“四个自信”，</w:t>
            </w:r>
            <w:r>
              <w:rPr>
                <w:sz w:val="21"/>
              </w:rPr>
              <w:t>做到“两个维护”。</w:t>
            </w:r>
          </w:p>
        </w:tc>
      </w:tr>
      <w:tr w14:paraId="1CCEC19B">
        <w:tblPrEx>
          <w:tblCellMar>
            <w:top w:w="0" w:type="dxa"/>
            <w:left w:w="108" w:type="dxa"/>
            <w:bottom w:w="0" w:type="dxa"/>
            <w:right w:w="108" w:type="dxa"/>
          </w:tblCellMar>
        </w:tblPrEx>
        <w:trPr>
          <w:cantSplit/>
          <w:trHeight w:val="340" w:hRule="exact"/>
          <w:jc w:val="center"/>
        </w:trPr>
        <w:tc>
          <w:tcPr>
            <w:tcW w:w="554" w:type="dxa"/>
            <w:vMerge w:val="continue"/>
            <w:tcBorders>
              <w:top w:val="nil"/>
              <w:left w:val="single" w:color="auto" w:sz="4" w:space="0"/>
              <w:bottom w:val="single" w:color="auto" w:sz="4" w:space="0"/>
              <w:right w:val="single" w:color="auto" w:sz="4" w:space="0"/>
            </w:tcBorders>
            <w:vAlign w:val="center"/>
          </w:tcPr>
          <w:p w14:paraId="2213A6FB">
            <w:pPr>
              <w:rPr>
                <w:b/>
                <w:bCs/>
                <w:sz w:val="21"/>
              </w:rPr>
            </w:pPr>
          </w:p>
        </w:tc>
        <w:tc>
          <w:tcPr>
            <w:tcW w:w="1504" w:type="dxa"/>
            <w:vMerge w:val="continue"/>
            <w:tcBorders>
              <w:top w:val="nil"/>
              <w:left w:val="single" w:color="auto" w:sz="4" w:space="0"/>
              <w:bottom w:val="single" w:color="auto" w:sz="4" w:space="0"/>
              <w:right w:val="single" w:color="auto" w:sz="4" w:space="0"/>
            </w:tcBorders>
            <w:vAlign w:val="center"/>
          </w:tcPr>
          <w:p w14:paraId="66F9AE64">
            <w:pPr>
              <w:rPr>
                <w:b/>
                <w:bCs/>
                <w:sz w:val="21"/>
              </w:rPr>
            </w:pPr>
          </w:p>
        </w:tc>
        <w:tc>
          <w:tcPr>
            <w:tcW w:w="11479" w:type="dxa"/>
            <w:tcBorders>
              <w:top w:val="nil"/>
              <w:left w:val="nil"/>
              <w:bottom w:val="single" w:color="auto" w:sz="4" w:space="0"/>
              <w:right w:val="single" w:color="auto" w:sz="4" w:space="0"/>
            </w:tcBorders>
            <w:vAlign w:val="center"/>
          </w:tcPr>
          <w:p w14:paraId="13A42FE9">
            <w:pPr>
              <w:rPr>
                <w:sz w:val="21"/>
              </w:rPr>
            </w:pPr>
            <w:r>
              <w:rPr>
                <w:sz w:val="21"/>
              </w:rPr>
              <w:t>2.贯彻落实党的路线政策方针和上级决策部署，在政治上思想上行动上与党中央保持高度一致。</w:t>
            </w:r>
          </w:p>
        </w:tc>
      </w:tr>
      <w:tr w14:paraId="1BEF7730">
        <w:tblPrEx>
          <w:tblCellMar>
            <w:top w:w="0" w:type="dxa"/>
            <w:left w:w="108" w:type="dxa"/>
            <w:bottom w:w="0" w:type="dxa"/>
            <w:right w:w="108" w:type="dxa"/>
          </w:tblCellMar>
        </w:tblPrEx>
        <w:trPr>
          <w:cantSplit/>
          <w:trHeight w:val="340" w:hRule="exact"/>
          <w:jc w:val="center"/>
        </w:trPr>
        <w:tc>
          <w:tcPr>
            <w:tcW w:w="554" w:type="dxa"/>
            <w:vMerge w:val="continue"/>
            <w:tcBorders>
              <w:top w:val="nil"/>
              <w:left w:val="single" w:color="auto" w:sz="4" w:space="0"/>
              <w:bottom w:val="single" w:color="auto" w:sz="4" w:space="0"/>
              <w:right w:val="single" w:color="auto" w:sz="4" w:space="0"/>
            </w:tcBorders>
            <w:vAlign w:val="center"/>
          </w:tcPr>
          <w:p w14:paraId="42E6277B">
            <w:pPr>
              <w:rPr>
                <w:b/>
                <w:bCs/>
                <w:sz w:val="21"/>
              </w:rPr>
            </w:pPr>
          </w:p>
        </w:tc>
        <w:tc>
          <w:tcPr>
            <w:tcW w:w="1504" w:type="dxa"/>
            <w:vMerge w:val="continue"/>
            <w:tcBorders>
              <w:top w:val="nil"/>
              <w:left w:val="single" w:color="auto" w:sz="4" w:space="0"/>
              <w:bottom w:val="single" w:color="auto" w:sz="4" w:space="0"/>
              <w:right w:val="single" w:color="auto" w:sz="4" w:space="0"/>
            </w:tcBorders>
            <w:vAlign w:val="center"/>
          </w:tcPr>
          <w:p w14:paraId="1285812A">
            <w:pPr>
              <w:rPr>
                <w:b/>
                <w:bCs/>
                <w:sz w:val="21"/>
              </w:rPr>
            </w:pPr>
          </w:p>
        </w:tc>
        <w:tc>
          <w:tcPr>
            <w:tcW w:w="11479" w:type="dxa"/>
            <w:tcBorders>
              <w:top w:val="nil"/>
              <w:left w:val="nil"/>
              <w:bottom w:val="single" w:color="auto" w:sz="4" w:space="0"/>
              <w:right w:val="single" w:color="auto" w:sz="4" w:space="0"/>
            </w:tcBorders>
            <w:vAlign w:val="center"/>
          </w:tcPr>
          <w:p w14:paraId="26B8D5D1">
            <w:pPr>
              <w:rPr>
                <w:sz w:val="21"/>
              </w:rPr>
            </w:pPr>
            <w:r>
              <w:rPr>
                <w:sz w:val="21"/>
              </w:rPr>
              <w:t>3.积极参加党组织开展的学习和培训。</w:t>
            </w:r>
          </w:p>
        </w:tc>
      </w:tr>
      <w:tr w14:paraId="23ADF168">
        <w:tblPrEx>
          <w:tblCellMar>
            <w:top w:w="0" w:type="dxa"/>
            <w:left w:w="108" w:type="dxa"/>
            <w:bottom w:w="0" w:type="dxa"/>
            <w:right w:w="108" w:type="dxa"/>
          </w:tblCellMar>
        </w:tblPrEx>
        <w:trPr>
          <w:cantSplit/>
          <w:trHeight w:val="340" w:hRule="exact"/>
          <w:jc w:val="center"/>
        </w:trPr>
        <w:tc>
          <w:tcPr>
            <w:tcW w:w="554" w:type="dxa"/>
            <w:vMerge w:val="continue"/>
            <w:tcBorders>
              <w:top w:val="nil"/>
              <w:left w:val="single" w:color="auto" w:sz="4" w:space="0"/>
              <w:bottom w:val="single" w:color="auto" w:sz="4" w:space="0"/>
              <w:right w:val="single" w:color="auto" w:sz="4" w:space="0"/>
            </w:tcBorders>
            <w:vAlign w:val="center"/>
          </w:tcPr>
          <w:p w14:paraId="4CBC321F">
            <w:pPr>
              <w:rPr>
                <w:b/>
                <w:bCs/>
                <w:sz w:val="21"/>
              </w:rPr>
            </w:pPr>
          </w:p>
        </w:tc>
        <w:tc>
          <w:tcPr>
            <w:tcW w:w="1504" w:type="dxa"/>
            <w:vMerge w:val="restart"/>
            <w:tcBorders>
              <w:top w:val="nil"/>
              <w:left w:val="single" w:color="auto" w:sz="4" w:space="0"/>
              <w:bottom w:val="single" w:color="auto" w:sz="4" w:space="0"/>
              <w:right w:val="single" w:color="auto" w:sz="4" w:space="0"/>
            </w:tcBorders>
            <w:vAlign w:val="center"/>
          </w:tcPr>
          <w:p w14:paraId="6ADBA640">
            <w:pPr>
              <w:rPr>
                <w:b/>
                <w:bCs/>
                <w:sz w:val="21"/>
              </w:rPr>
            </w:pPr>
            <w:r>
              <w:rPr>
                <w:b/>
                <w:bCs/>
                <w:sz w:val="21"/>
              </w:rPr>
              <w:t>组织纪律指数</w:t>
            </w:r>
          </w:p>
          <w:p w14:paraId="0785E109">
            <w:pPr>
              <w:rPr>
                <w:b/>
                <w:bCs/>
                <w:sz w:val="21"/>
              </w:rPr>
            </w:pPr>
            <w:r>
              <w:rPr>
                <w:b/>
                <w:bCs/>
                <w:sz w:val="21"/>
              </w:rPr>
              <w:t>（20分）</w:t>
            </w:r>
          </w:p>
        </w:tc>
        <w:tc>
          <w:tcPr>
            <w:tcW w:w="11479" w:type="dxa"/>
            <w:tcBorders>
              <w:top w:val="nil"/>
              <w:left w:val="nil"/>
              <w:bottom w:val="single" w:color="auto" w:sz="4" w:space="0"/>
              <w:right w:val="single" w:color="auto" w:sz="4" w:space="0"/>
            </w:tcBorders>
            <w:vAlign w:val="center"/>
          </w:tcPr>
          <w:p w14:paraId="3616CC72">
            <w:pPr>
              <w:rPr>
                <w:sz w:val="21"/>
              </w:rPr>
            </w:pPr>
            <w:r>
              <w:rPr>
                <w:sz w:val="21"/>
              </w:rPr>
              <w:t>1.遵守党纪党规和国家法律法规,遵守学校规章制度，严守党的政治纪律和政治规矩。</w:t>
            </w:r>
          </w:p>
        </w:tc>
      </w:tr>
      <w:tr w14:paraId="79D06775">
        <w:tblPrEx>
          <w:tblCellMar>
            <w:top w:w="0" w:type="dxa"/>
            <w:left w:w="108" w:type="dxa"/>
            <w:bottom w:w="0" w:type="dxa"/>
            <w:right w:w="108" w:type="dxa"/>
          </w:tblCellMar>
        </w:tblPrEx>
        <w:trPr>
          <w:cantSplit/>
          <w:trHeight w:val="314" w:hRule="exact"/>
          <w:jc w:val="center"/>
        </w:trPr>
        <w:tc>
          <w:tcPr>
            <w:tcW w:w="554" w:type="dxa"/>
            <w:vMerge w:val="continue"/>
            <w:tcBorders>
              <w:top w:val="nil"/>
              <w:left w:val="single" w:color="auto" w:sz="4" w:space="0"/>
              <w:bottom w:val="single" w:color="auto" w:sz="4" w:space="0"/>
              <w:right w:val="single" w:color="auto" w:sz="4" w:space="0"/>
            </w:tcBorders>
            <w:vAlign w:val="center"/>
          </w:tcPr>
          <w:p w14:paraId="6312DAE7">
            <w:pPr>
              <w:rPr>
                <w:b/>
                <w:bCs/>
                <w:sz w:val="21"/>
              </w:rPr>
            </w:pPr>
          </w:p>
        </w:tc>
        <w:tc>
          <w:tcPr>
            <w:tcW w:w="1504" w:type="dxa"/>
            <w:vMerge w:val="continue"/>
            <w:tcBorders>
              <w:top w:val="nil"/>
              <w:left w:val="single" w:color="auto" w:sz="4" w:space="0"/>
              <w:bottom w:val="single" w:color="auto" w:sz="4" w:space="0"/>
              <w:right w:val="single" w:color="auto" w:sz="4" w:space="0"/>
            </w:tcBorders>
            <w:vAlign w:val="center"/>
          </w:tcPr>
          <w:p w14:paraId="6564ABA1">
            <w:pPr>
              <w:rPr>
                <w:b/>
                <w:bCs/>
                <w:sz w:val="21"/>
              </w:rPr>
            </w:pPr>
          </w:p>
        </w:tc>
        <w:tc>
          <w:tcPr>
            <w:tcW w:w="11479" w:type="dxa"/>
            <w:tcBorders>
              <w:top w:val="nil"/>
              <w:left w:val="nil"/>
              <w:bottom w:val="single" w:color="auto" w:sz="4" w:space="0"/>
              <w:right w:val="single" w:color="auto" w:sz="4" w:space="0"/>
            </w:tcBorders>
            <w:vAlign w:val="center"/>
          </w:tcPr>
          <w:p w14:paraId="621925EA">
            <w:pPr>
              <w:rPr>
                <w:sz w:val="21"/>
              </w:rPr>
            </w:pPr>
            <w:r>
              <w:rPr>
                <w:sz w:val="21"/>
              </w:rPr>
              <w:t>2.严格执行中央八项规定、省委十项规定等，自觉做到廉洁自律。</w:t>
            </w:r>
          </w:p>
        </w:tc>
      </w:tr>
      <w:tr w14:paraId="19AC69F2">
        <w:tblPrEx>
          <w:tblCellMar>
            <w:top w:w="0" w:type="dxa"/>
            <w:left w:w="108" w:type="dxa"/>
            <w:bottom w:w="0" w:type="dxa"/>
            <w:right w:w="108" w:type="dxa"/>
          </w:tblCellMar>
        </w:tblPrEx>
        <w:trPr>
          <w:cantSplit/>
          <w:trHeight w:val="340" w:hRule="exact"/>
          <w:jc w:val="center"/>
        </w:trPr>
        <w:tc>
          <w:tcPr>
            <w:tcW w:w="554" w:type="dxa"/>
            <w:vMerge w:val="continue"/>
            <w:tcBorders>
              <w:top w:val="nil"/>
              <w:left w:val="single" w:color="auto" w:sz="4" w:space="0"/>
              <w:bottom w:val="single" w:color="auto" w:sz="4" w:space="0"/>
              <w:right w:val="single" w:color="auto" w:sz="4" w:space="0"/>
            </w:tcBorders>
            <w:vAlign w:val="center"/>
          </w:tcPr>
          <w:p w14:paraId="4B1DF175">
            <w:pPr>
              <w:rPr>
                <w:b/>
                <w:bCs/>
                <w:sz w:val="21"/>
              </w:rPr>
            </w:pPr>
          </w:p>
        </w:tc>
        <w:tc>
          <w:tcPr>
            <w:tcW w:w="1504" w:type="dxa"/>
            <w:vMerge w:val="continue"/>
            <w:tcBorders>
              <w:top w:val="nil"/>
              <w:left w:val="single" w:color="auto" w:sz="4" w:space="0"/>
              <w:bottom w:val="single" w:color="auto" w:sz="4" w:space="0"/>
              <w:right w:val="single" w:color="auto" w:sz="4" w:space="0"/>
            </w:tcBorders>
            <w:vAlign w:val="center"/>
          </w:tcPr>
          <w:p w14:paraId="56C4FC61">
            <w:pPr>
              <w:rPr>
                <w:b/>
                <w:bCs/>
                <w:sz w:val="21"/>
              </w:rPr>
            </w:pPr>
          </w:p>
        </w:tc>
        <w:tc>
          <w:tcPr>
            <w:tcW w:w="11479" w:type="dxa"/>
            <w:tcBorders>
              <w:top w:val="nil"/>
              <w:left w:val="nil"/>
              <w:bottom w:val="single" w:color="auto" w:sz="4" w:space="0"/>
              <w:right w:val="single" w:color="auto" w:sz="4" w:space="0"/>
            </w:tcBorders>
            <w:vAlign w:val="center"/>
          </w:tcPr>
          <w:p w14:paraId="5E12FE23">
            <w:pPr>
              <w:rPr>
                <w:sz w:val="21"/>
              </w:rPr>
            </w:pPr>
            <w:r>
              <w:rPr>
                <w:sz w:val="21"/>
              </w:rPr>
              <w:t>3.按规定参加党的组织生活，按时</w:t>
            </w:r>
            <w:r>
              <w:rPr>
                <w:color w:val="000000"/>
                <w:sz w:val="21"/>
              </w:rPr>
              <w:t>缴纳党费</w:t>
            </w:r>
            <w:r>
              <w:rPr>
                <w:sz w:val="21"/>
              </w:rPr>
              <w:t>，按党的组织原则办事，按时完成党组织分配的任务。</w:t>
            </w:r>
          </w:p>
        </w:tc>
      </w:tr>
      <w:tr w14:paraId="485882B7">
        <w:tblPrEx>
          <w:tblCellMar>
            <w:top w:w="0" w:type="dxa"/>
            <w:left w:w="108" w:type="dxa"/>
            <w:bottom w:w="0" w:type="dxa"/>
            <w:right w:w="108" w:type="dxa"/>
          </w:tblCellMar>
        </w:tblPrEx>
        <w:trPr>
          <w:cantSplit/>
          <w:trHeight w:val="385" w:hRule="exact"/>
          <w:jc w:val="center"/>
        </w:trPr>
        <w:tc>
          <w:tcPr>
            <w:tcW w:w="554" w:type="dxa"/>
            <w:vMerge w:val="continue"/>
            <w:tcBorders>
              <w:top w:val="nil"/>
              <w:left w:val="single" w:color="auto" w:sz="4" w:space="0"/>
              <w:bottom w:val="single" w:color="auto" w:sz="4" w:space="0"/>
              <w:right w:val="single" w:color="auto" w:sz="4" w:space="0"/>
            </w:tcBorders>
            <w:vAlign w:val="center"/>
          </w:tcPr>
          <w:p w14:paraId="06692B9B">
            <w:pPr>
              <w:rPr>
                <w:b/>
                <w:bCs/>
                <w:sz w:val="21"/>
              </w:rPr>
            </w:pPr>
          </w:p>
        </w:tc>
        <w:tc>
          <w:tcPr>
            <w:tcW w:w="1504" w:type="dxa"/>
            <w:vMerge w:val="restart"/>
            <w:tcBorders>
              <w:top w:val="nil"/>
              <w:left w:val="single" w:color="auto" w:sz="4" w:space="0"/>
              <w:bottom w:val="single" w:color="auto" w:sz="4" w:space="0"/>
              <w:right w:val="single" w:color="auto" w:sz="4" w:space="0"/>
            </w:tcBorders>
            <w:vAlign w:val="center"/>
          </w:tcPr>
          <w:p w14:paraId="0BBA7FC0">
            <w:pPr>
              <w:rPr>
                <w:b/>
                <w:bCs/>
                <w:sz w:val="21"/>
              </w:rPr>
            </w:pPr>
            <w:r>
              <w:rPr>
                <w:b/>
                <w:bCs/>
                <w:sz w:val="21"/>
              </w:rPr>
              <w:t>道德品行指数（20分）</w:t>
            </w:r>
          </w:p>
        </w:tc>
        <w:tc>
          <w:tcPr>
            <w:tcW w:w="11479" w:type="dxa"/>
            <w:tcBorders>
              <w:top w:val="nil"/>
              <w:left w:val="nil"/>
              <w:bottom w:val="single" w:color="auto" w:sz="4" w:space="0"/>
              <w:right w:val="single" w:color="auto" w:sz="4" w:space="0"/>
            </w:tcBorders>
            <w:vAlign w:val="center"/>
          </w:tcPr>
          <w:p w14:paraId="0CC3A333">
            <w:pPr>
              <w:rPr>
                <w:sz w:val="21"/>
              </w:rPr>
            </w:pPr>
            <w:r>
              <w:rPr>
                <w:sz w:val="21"/>
              </w:rPr>
              <w:t>1.树立高尚师德，争做育人表率，尊重领导，团结同事，待人真诚。</w:t>
            </w:r>
          </w:p>
        </w:tc>
      </w:tr>
      <w:tr w14:paraId="0BC07D01">
        <w:tblPrEx>
          <w:tblCellMar>
            <w:top w:w="0" w:type="dxa"/>
            <w:left w:w="108" w:type="dxa"/>
            <w:bottom w:w="0" w:type="dxa"/>
            <w:right w:w="108" w:type="dxa"/>
          </w:tblCellMar>
        </w:tblPrEx>
        <w:trPr>
          <w:cantSplit/>
          <w:trHeight w:val="315" w:hRule="atLeast"/>
          <w:jc w:val="center"/>
        </w:trPr>
        <w:tc>
          <w:tcPr>
            <w:tcW w:w="554" w:type="dxa"/>
            <w:vMerge w:val="continue"/>
            <w:tcBorders>
              <w:top w:val="nil"/>
              <w:left w:val="single" w:color="auto" w:sz="4" w:space="0"/>
              <w:bottom w:val="single" w:color="auto" w:sz="4" w:space="0"/>
              <w:right w:val="single" w:color="auto" w:sz="4" w:space="0"/>
            </w:tcBorders>
            <w:vAlign w:val="center"/>
          </w:tcPr>
          <w:p w14:paraId="069B8040">
            <w:pPr>
              <w:rPr>
                <w:b/>
                <w:bCs/>
                <w:sz w:val="21"/>
              </w:rPr>
            </w:pPr>
          </w:p>
        </w:tc>
        <w:tc>
          <w:tcPr>
            <w:tcW w:w="1504" w:type="dxa"/>
            <w:vMerge w:val="continue"/>
            <w:tcBorders>
              <w:top w:val="nil"/>
              <w:left w:val="single" w:color="auto" w:sz="4" w:space="0"/>
              <w:bottom w:val="single" w:color="auto" w:sz="4" w:space="0"/>
              <w:right w:val="single" w:color="auto" w:sz="4" w:space="0"/>
            </w:tcBorders>
            <w:vAlign w:val="center"/>
          </w:tcPr>
          <w:p w14:paraId="1693BB98">
            <w:pPr>
              <w:rPr>
                <w:b/>
                <w:bCs/>
                <w:sz w:val="21"/>
              </w:rPr>
            </w:pPr>
          </w:p>
        </w:tc>
        <w:tc>
          <w:tcPr>
            <w:tcW w:w="11479" w:type="dxa"/>
            <w:tcBorders>
              <w:top w:val="nil"/>
              <w:left w:val="nil"/>
              <w:bottom w:val="single" w:color="auto" w:sz="4" w:space="0"/>
              <w:right w:val="single" w:color="auto" w:sz="4" w:space="0"/>
            </w:tcBorders>
            <w:vAlign w:val="center"/>
          </w:tcPr>
          <w:p w14:paraId="3C906D5E">
            <w:pPr>
              <w:rPr>
                <w:sz w:val="21"/>
              </w:rPr>
            </w:pPr>
            <w:r>
              <w:rPr>
                <w:sz w:val="21"/>
              </w:rPr>
              <w:t>2.遵守家庭美德和社会公德，个人生活情趣健康，家庭和睦，</w:t>
            </w:r>
            <w:r>
              <w:rPr>
                <w:rFonts w:hint="eastAsia"/>
                <w:sz w:val="21"/>
              </w:rPr>
              <w:t>家风良好</w:t>
            </w:r>
            <w:r>
              <w:rPr>
                <w:sz w:val="21"/>
              </w:rPr>
              <w:t>。</w:t>
            </w:r>
          </w:p>
        </w:tc>
      </w:tr>
      <w:tr w14:paraId="2A8A0BF6">
        <w:tblPrEx>
          <w:tblCellMar>
            <w:top w:w="0" w:type="dxa"/>
            <w:left w:w="108" w:type="dxa"/>
            <w:bottom w:w="0" w:type="dxa"/>
            <w:right w:w="108" w:type="dxa"/>
          </w:tblCellMar>
        </w:tblPrEx>
        <w:trPr>
          <w:cantSplit/>
          <w:trHeight w:val="340" w:hRule="exact"/>
          <w:jc w:val="center"/>
        </w:trPr>
        <w:tc>
          <w:tcPr>
            <w:tcW w:w="554" w:type="dxa"/>
            <w:vMerge w:val="continue"/>
            <w:tcBorders>
              <w:top w:val="nil"/>
              <w:left w:val="single" w:color="auto" w:sz="4" w:space="0"/>
              <w:bottom w:val="single" w:color="auto" w:sz="4" w:space="0"/>
              <w:right w:val="single" w:color="auto" w:sz="4" w:space="0"/>
            </w:tcBorders>
            <w:vAlign w:val="center"/>
          </w:tcPr>
          <w:p w14:paraId="72883845">
            <w:pPr>
              <w:rPr>
                <w:b/>
                <w:bCs/>
                <w:sz w:val="21"/>
              </w:rPr>
            </w:pPr>
          </w:p>
        </w:tc>
        <w:tc>
          <w:tcPr>
            <w:tcW w:w="1504" w:type="dxa"/>
            <w:vMerge w:val="restart"/>
            <w:tcBorders>
              <w:top w:val="nil"/>
              <w:left w:val="single" w:color="auto" w:sz="4" w:space="0"/>
              <w:bottom w:val="single" w:color="auto" w:sz="4" w:space="0"/>
              <w:right w:val="single" w:color="auto" w:sz="4" w:space="0"/>
            </w:tcBorders>
            <w:vAlign w:val="center"/>
          </w:tcPr>
          <w:p w14:paraId="6EE3B602">
            <w:pPr>
              <w:rPr>
                <w:b/>
                <w:bCs/>
                <w:sz w:val="21"/>
              </w:rPr>
            </w:pPr>
            <w:r>
              <w:rPr>
                <w:b/>
                <w:bCs/>
                <w:sz w:val="21"/>
              </w:rPr>
              <w:t>担当作为指数</w:t>
            </w:r>
          </w:p>
          <w:p w14:paraId="30CA702D">
            <w:pPr>
              <w:rPr>
                <w:b/>
                <w:bCs/>
                <w:sz w:val="21"/>
              </w:rPr>
            </w:pPr>
            <w:r>
              <w:rPr>
                <w:b/>
                <w:bCs/>
                <w:sz w:val="21"/>
              </w:rPr>
              <w:t>（30分）</w:t>
            </w:r>
          </w:p>
        </w:tc>
        <w:tc>
          <w:tcPr>
            <w:tcW w:w="11479" w:type="dxa"/>
            <w:tcBorders>
              <w:top w:val="nil"/>
              <w:left w:val="nil"/>
              <w:bottom w:val="single" w:color="auto" w:sz="4" w:space="0"/>
              <w:right w:val="single" w:color="auto" w:sz="4" w:space="0"/>
            </w:tcBorders>
            <w:vAlign w:val="center"/>
          </w:tcPr>
          <w:p w14:paraId="613E3527">
            <w:pPr>
              <w:rPr>
                <w:sz w:val="21"/>
              </w:rPr>
            </w:pPr>
            <w:r>
              <w:rPr>
                <w:sz w:val="21"/>
              </w:rPr>
              <w:t>1.积极践行党的宗旨，发挥党员先锋模范作用，积极投身学习型服务型创新型党组织建设。</w:t>
            </w:r>
          </w:p>
        </w:tc>
      </w:tr>
      <w:tr w14:paraId="0C31A736">
        <w:tblPrEx>
          <w:tblCellMar>
            <w:top w:w="0" w:type="dxa"/>
            <w:left w:w="108" w:type="dxa"/>
            <w:bottom w:w="0" w:type="dxa"/>
            <w:right w:w="108" w:type="dxa"/>
          </w:tblCellMar>
        </w:tblPrEx>
        <w:trPr>
          <w:cantSplit/>
          <w:trHeight w:val="340" w:hRule="exact"/>
          <w:jc w:val="center"/>
        </w:trPr>
        <w:tc>
          <w:tcPr>
            <w:tcW w:w="554" w:type="dxa"/>
            <w:vMerge w:val="continue"/>
            <w:tcBorders>
              <w:top w:val="nil"/>
              <w:left w:val="single" w:color="auto" w:sz="4" w:space="0"/>
              <w:bottom w:val="single" w:color="auto" w:sz="4" w:space="0"/>
              <w:right w:val="single" w:color="auto" w:sz="4" w:space="0"/>
            </w:tcBorders>
            <w:vAlign w:val="center"/>
          </w:tcPr>
          <w:p w14:paraId="0CF99A56">
            <w:pPr>
              <w:rPr>
                <w:b/>
                <w:bCs/>
                <w:sz w:val="21"/>
              </w:rPr>
            </w:pPr>
          </w:p>
        </w:tc>
        <w:tc>
          <w:tcPr>
            <w:tcW w:w="1504" w:type="dxa"/>
            <w:vMerge w:val="continue"/>
            <w:tcBorders>
              <w:top w:val="nil"/>
              <w:left w:val="single" w:color="auto" w:sz="4" w:space="0"/>
              <w:bottom w:val="single" w:color="auto" w:sz="4" w:space="0"/>
              <w:right w:val="single" w:color="auto" w:sz="4" w:space="0"/>
            </w:tcBorders>
            <w:vAlign w:val="center"/>
          </w:tcPr>
          <w:p w14:paraId="5EA29109">
            <w:pPr>
              <w:rPr>
                <w:b/>
                <w:bCs/>
                <w:sz w:val="21"/>
              </w:rPr>
            </w:pPr>
          </w:p>
        </w:tc>
        <w:tc>
          <w:tcPr>
            <w:tcW w:w="11479" w:type="dxa"/>
            <w:tcBorders>
              <w:top w:val="nil"/>
              <w:left w:val="nil"/>
              <w:bottom w:val="single" w:color="auto" w:sz="4" w:space="0"/>
              <w:right w:val="single" w:color="auto" w:sz="4" w:space="0"/>
            </w:tcBorders>
            <w:vAlign w:val="center"/>
          </w:tcPr>
          <w:p w14:paraId="1DA2DE2A">
            <w:pPr>
              <w:rPr>
                <w:sz w:val="21"/>
              </w:rPr>
            </w:pPr>
            <w:r>
              <w:rPr>
                <w:sz w:val="21"/>
              </w:rPr>
              <w:t>2.认真履行岗位职责，完成岗位目标任务。</w:t>
            </w:r>
          </w:p>
        </w:tc>
      </w:tr>
      <w:tr w14:paraId="7E5F335B">
        <w:tblPrEx>
          <w:tblCellMar>
            <w:top w:w="0" w:type="dxa"/>
            <w:left w:w="108" w:type="dxa"/>
            <w:bottom w:w="0" w:type="dxa"/>
            <w:right w:w="108" w:type="dxa"/>
          </w:tblCellMar>
        </w:tblPrEx>
        <w:trPr>
          <w:cantSplit/>
          <w:trHeight w:val="340" w:hRule="exact"/>
          <w:jc w:val="center"/>
        </w:trPr>
        <w:tc>
          <w:tcPr>
            <w:tcW w:w="554" w:type="dxa"/>
            <w:vMerge w:val="continue"/>
            <w:tcBorders>
              <w:top w:val="nil"/>
              <w:left w:val="single" w:color="auto" w:sz="4" w:space="0"/>
              <w:bottom w:val="single" w:color="auto" w:sz="4" w:space="0"/>
              <w:right w:val="single" w:color="auto" w:sz="4" w:space="0"/>
            </w:tcBorders>
            <w:vAlign w:val="center"/>
          </w:tcPr>
          <w:p w14:paraId="67E86DB3">
            <w:pPr>
              <w:rPr>
                <w:b/>
                <w:bCs/>
                <w:sz w:val="21"/>
              </w:rPr>
            </w:pPr>
          </w:p>
        </w:tc>
        <w:tc>
          <w:tcPr>
            <w:tcW w:w="1504" w:type="dxa"/>
            <w:vMerge w:val="continue"/>
            <w:tcBorders>
              <w:top w:val="nil"/>
              <w:left w:val="single" w:color="auto" w:sz="4" w:space="0"/>
              <w:bottom w:val="single" w:color="auto" w:sz="4" w:space="0"/>
              <w:right w:val="single" w:color="auto" w:sz="4" w:space="0"/>
            </w:tcBorders>
            <w:vAlign w:val="center"/>
          </w:tcPr>
          <w:p w14:paraId="5AC556E0">
            <w:pPr>
              <w:rPr>
                <w:b/>
                <w:bCs/>
                <w:sz w:val="21"/>
              </w:rPr>
            </w:pPr>
          </w:p>
        </w:tc>
        <w:tc>
          <w:tcPr>
            <w:tcW w:w="11479" w:type="dxa"/>
            <w:tcBorders>
              <w:top w:val="nil"/>
              <w:left w:val="nil"/>
              <w:bottom w:val="single" w:color="auto" w:sz="4" w:space="0"/>
              <w:right w:val="single" w:color="auto" w:sz="4" w:space="0"/>
            </w:tcBorders>
            <w:vAlign w:val="center"/>
          </w:tcPr>
          <w:p w14:paraId="5FA2A9F6">
            <w:pPr>
              <w:rPr>
                <w:sz w:val="21"/>
              </w:rPr>
            </w:pPr>
            <w:r>
              <w:rPr>
                <w:sz w:val="21"/>
              </w:rPr>
              <w:t>3.工作态度勤勉敬业，主动担当作为。</w:t>
            </w:r>
          </w:p>
        </w:tc>
      </w:tr>
      <w:tr w14:paraId="17DE0808">
        <w:tblPrEx>
          <w:tblCellMar>
            <w:top w:w="0" w:type="dxa"/>
            <w:left w:w="108" w:type="dxa"/>
            <w:bottom w:w="0" w:type="dxa"/>
            <w:right w:w="108" w:type="dxa"/>
          </w:tblCellMar>
        </w:tblPrEx>
        <w:trPr>
          <w:cantSplit/>
          <w:trHeight w:val="340" w:hRule="exact"/>
          <w:jc w:val="center"/>
        </w:trPr>
        <w:tc>
          <w:tcPr>
            <w:tcW w:w="554" w:type="dxa"/>
            <w:vMerge w:val="continue"/>
            <w:tcBorders>
              <w:top w:val="nil"/>
              <w:left w:val="single" w:color="auto" w:sz="4" w:space="0"/>
              <w:bottom w:val="single" w:color="auto" w:sz="4" w:space="0"/>
              <w:right w:val="single" w:color="auto" w:sz="4" w:space="0"/>
            </w:tcBorders>
            <w:vAlign w:val="center"/>
          </w:tcPr>
          <w:p w14:paraId="254226F7">
            <w:pPr>
              <w:rPr>
                <w:b/>
                <w:bCs/>
                <w:sz w:val="21"/>
              </w:rPr>
            </w:pPr>
          </w:p>
        </w:tc>
        <w:tc>
          <w:tcPr>
            <w:tcW w:w="1504" w:type="dxa"/>
            <w:vMerge w:val="continue"/>
            <w:tcBorders>
              <w:top w:val="nil"/>
              <w:left w:val="single" w:color="auto" w:sz="4" w:space="0"/>
              <w:bottom w:val="single" w:color="auto" w:sz="4" w:space="0"/>
              <w:right w:val="single" w:color="auto" w:sz="4" w:space="0"/>
            </w:tcBorders>
            <w:vAlign w:val="center"/>
          </w:tcPr>
          <w:p w14:paraId="75DDA3C6">
            <w:pPr>
              <w:rPr>
                <w:b/>
                <w:bCs/>
                <w:sz w:val="21"/>
              </w:rPr>
            </w:pPr>
          </w:p>
        </w:tc>
        <w:tc>
          <w:tcPr>
            <w:tcW w:w="11479" w:type="dxa"/>
            <w:tcBorders>
              <w:top w:val="nil"/>
              <w:left w:val="nil"/>
              <w:bottom w:val="single" w:color="auto" w:sz="4" w:space="0"/>
              <w:right w:val="single" w:color="auto" w:sz="4" w:space="0"/>
            </w:tcBorders>
            <w:vAlign w:val="center"/>
          </w:tcPr>
          <w:p w14:paraId="52E0DF29">
            <w:pPr>
              <w:rPr>
                <w:sz w:val="21"/>
              </w:rPr>
            </w:pPr>
            <w:r>
              <w:rPr>
                <w:sz w:val="21"/>
              </w:rPr>
              <w:t>4.善于钻研工作业务，努力提高工作效率。</w:t>
            </w:r>
          </w:p>
        </w:tc>
      </w:tr>
      <w:tr w14:paraId="518D082D">
        <w:tblPrEx>
          <w:tblCellMar>
            <w:top w:w="0" w:type="dxa"/>
            <w:left w:w="108" w:type="dxa"/>
            <w:bottom w:w="0" w:type="dxa"/>
            <w:right w:w="108" w:type="dxa"/>
          </w:tblCellMar>
        </w:tblPrEx>
        <w:trPr>
          <w:cantSplit/>
          <w:trHeight w:val="340" w:hRule="exact"/>
          <w:jc w:val="center"/>
        </w:trPr>
        <w:tc>
          <w:tcPr>
            <w:tcW w:w="554" w:type="dxa"/>
            <w:vMerge w:val="continue"/>
            <w:tcBorders>
              <w:top w:val="nil"/>
              <w:left w:val="single" w:color="auto" w:sz="4" w:space="0"/>
              <w:bottom w:val="single" w:color="auto" w:sz="4" w:space="0"/>
              <w:right w:val="single" w:color="auto" w:sz="4" w:space="0"/>
            </w:tcBorders>
            <w:vAlign w:val="center"/>
          </w:tcPr>
          <w:p w14:paraId="3BE6D01B">
            <w:pPr>
              <w:rPr>
                <w:b/>
                <w:bCs/>
                <w:sz w:val="21"/>
              </w:rPr>
            </w:pPr>
          </w:p>
        </w:tc>
        <w:tc>
          <w:tcPr>
            <w:tcW w:w="1504" w:type="dxa"/>
            <w:vMerge w:val="continue"/>
            <w:tcBorders>
              <w:top w:val="nil"/>
              <w:left w:val="single" w:color="auto" w:sz="4" w:space="0"/>
              <w:bottom w:val="single" w:color="auto" w:sz="4" w:space="0"/>
              <w:right w:val="single" w:color="auto" w:sz="4" w:space="0"/>
            </w:tcBorders>
            <w:vAlign w:val="center"/>
          </w:tcPr>
          <w:p w14:paraId="20CA744D">
            <w:pPr>
              <w:rPr>
                <w:b/>
                <w:bCs/>
                <w:sz w:val="21"/>
              </w:rPr>
            </w:pPr>
          </w:p>
        </w:tc>
        <w:tc>
          <w:tcPr>
            <w:tcW w:w="11479" w:type="dxa"/>
            <w:tcBorders>
              <w:top w:val="nil"/>
              <w:left w:val="nil"/>
              <w:bottom w:val="single" w:color="auto" w:sz="4" w:space="0"/>
              <w:right w:val="single" w:color="auto" w:sz="4" w:space="0"/>
            </w:tcBorders>
            <w:vAlign w:val="center"/>
          </w:tcPr>
          <w:p w14:paraId="11DC754F">
            <w:pPr>
              <w:rPr>
                <w:sz w:val="21"/>
              </w:rPr>
            </w:pPr>
            <w:r>
              <w:rPr>
                <w:sz w:val="21"/>
              </w:rPr>
              <w:t>5.争做“四有好老师”“四个引路人”和“四个相统一”的表率。</w:t>
            </w:r>
          </w:p>
        </w:tc>
      </w:tr>
      <w:tr w14:paraId="1EF7E2AE">
        <w:tblPrEx>
          <w:tblCellMar>
            <w:top w:w="0" w:type="dxa"/>
            <w:left w:w="108" w:type="dxa"/>
            <w:bottom w:w="0" w:type="dxa"/>
            <w:right w:w="108" w:type="dxa"/>
          </w:tblCellMar>
        </w:tblPrEx>
        <w:trPr>
          <w:cantSplit/>
          <w:trHeight w:val="616" w:hRule="exact"/>
          <w:jc w:val="center"/>
        </w:trPr>
        <w:tc>
          <w:tcPr>
            <w:tcW w:w="2058" w:type="dxa"/>
            <w:gridSpan w:val="2"/>
            <w:tcBorders>
              <w:top w:val="single" w:color="auto" w:sz="4" w:space="0"/>
              <w:left w:val="single" w:color="auto" w:sz="4" w:space="0"/>
              <w:bottom w:val="single" w:color="auto" w:sz="4" w:space="0"/>
              <w:right w:val="single" w:color="auto" w:sz="4" w:space="0"/>
            </w:tcBorders>
            <w:vAlign w:val="center"/>
          </w:tcPr>
          <w:p w14:paraId="2A7F9432">
            <w:pPr>
              <w:jc w:val="center"/>
              <w:rPr>
                <w:b/>
                <w:bCs/>
                <w:sz w:val="21"/>
              </w:rPr>
            </w:pPr>
            <w:r>
              <w:rPr>
                <w:b/>
                <w:bCs/>
                <w:sz w:val="21"/>
              </w:rPr>
              <w:t>正向加分</w:t>
            </w:r>
          </w:p>
          <w:p w14:paraId="7B650093">
            <w:pPr>
              <w:jc w:val="center"/>
              <w:rPr>
                <w:b/>
                <w:bCs/>
                <w:sz w:val="21"/>
              </w:rPr>
            </w:pPr>
            <w:r>
              <w:rPr>
                <w:b/>
                <w:bCs/>
                <w:sz w:val="21"/>
              </w:rPr>
              <w:t>（上限10分）</w:t>
            </w:r>
          </w:p>
        </w:tc>
        <w:tc>
          <w:tcPr>
            <w:tcW w:w="11479" w:type="dxa"/>
            <w:tcBorders>
              <w:top w:val="nil"/>
              <w:left w:val="nil"/>
              <w:bottom w:val="single" w:color="auto" w:sz="4" w:space="0"/>
              <w:right w:val="single" w:color="auto" w:sz="4" w:space="0"/>
            </w:tcBorders>
            <w:vAlign w:val="center"/>
          </w:tcPr>
          <w:p w14:paraId="6CD4135E">
            <w:pPr>
              <w:rPr>
                <w:sz w:val="21"/>
              </w:rPr>
            </w:pPr>
            <w:r>
              <w:rPr>
                <w:sz w:val="21"/>
              </w:rPr>
              <w:t>获得校级及以上奖项或荣誉（一般校级2分，省级5分，国家级10分，累加不超过10分）。</w:t>
            </w:r>
          </w:p>
        </w:tc>
      </w:tr>
      <w:tr w14:paraId="10486011">
        <w:tblPrEx>
          <w:tblCellMar>
            <w:top w:w="0" w:type="dxa"/>
            <w:left w:w="108" w:type="dxa"/>
            <w:bottom w:w="0" w:type="dxa"/>
            <w:right w:w="108" w:type="dxa"/>
          </w:tblCellMar>
        </w:tblPrEx>
        <w:trPr>
          <w:cantSplit/>
          <w:trHeight w:val="677" w:hRule="atLeast"/>
          <w:jc w:val="center"/>
        </w:trPr>
        <w:tc>
          <w:tcPr>
            <w:tcW w:w="2058" w:type="dxa"/>
            <w:gridSpan w:val="2"/>
            <w:vMerge w:val="restart"/>
            <w:tcBorders>
              <w:top w:val="single" w:color="auto" w:sz="4" w:space="0"/>
              <w:left w:val="single" w:color="auto" w:sz="4" w:space="0"/>
              <w:bottom w:val="single" w:color="auto" w:sz="4" w:space="0"/>
              <w:right w:val="single" w:color="auto" w:sz="4" w:space="0"/>
            </w:tcBorders>
            <w:vAlign w:val="center"/>
          </w:tcPr>
          <w:p w14:paraId="26BFE57C">
            <w:pPr>
              <w:rPr>
                <w:sz w:val="21"/>
              </w:rPr>
            </w:pPr>
            <w:r>
              <w:rPr>
                <w:b/>
                <w:bCs/>
                <w:sz w:val="21"/>
              </w:rPr>
              <w:t>反向扣分</w:t>
            </w:r>
          </w:p>
        </w:tc>
        <w:tc>
          <w:tcPr>
            <w:tcW w:w="11479" w:type="dxa"/>
            <w:tcBorders>
              <w:top w:val="single" w:color="auto" w:sz="4" w:space="0"/>
              <w:left w:val="single" w:color="auto" w:sz="4" w:space="0"/>
              <w:bottom w:val="single" w:color="auto" w:sz="4" w:space="0"/>
              <w:right w:val="single" w:color="auto" w:sz="4" w:space="0"/>
            </w:tcBorders>
            <w:vAlign w:val="center"/>
          </w:tcPr>
          <w:p w14:paraId="2AD38956">
            <w:pPr>
              <w:rPr>
                <w:sz w:val="21"/>
              </w:rPr>
            </w:pPr>
            <w:r>
              <w:rPr>
                <w:sz w:val="21"/>
              </w:rPr>
              <w:t>1.违反法律法规、党纪和校规校纪受到党纪处分的：支部党员受通报批评</w:t>
            </w:r>
            <w:r>
              <w:rPr>
                <w:color w:val="000000"/>
                <w:sz w:val="21"/>
              </w:rPr>
              <w:t>扣</w:t>
            </w:r>
            <w:r>
              <w:rPr>
                <w:sz w:val="21"/>
              </w:rPr>
              <w:t>2分/人，受诫勉谈话</w:t>
            </w:r>
            <w:r>
              <w:rPr>
                <w:color w:val="000000"/>
                <w:sz w:val="21"/>
              </w:rPr>
              <w:t>扣</w:t>
            </w:r>
            <w:r>
              <w:rPr>
                <w:sz w:val="21"/>
              </w:rPr>
              <w:t>3分/人；警告</w:t>
            </w:r>
            <w:r>
              <w:rPr>
                <w:color w:val="000000"/>
                <w:sz w:val="21"/>
              </w:rPr>
              <w:t>扣</w:t>
            </w:r>
            <w:r>
              <w:rPr>
                <w:sz w:val="21"/>
              </w:rPr>
              <w:t>5分/人，严重警告扣10分/人；撤销党内职务或留党察看</w:t>
            </w:r>
            <w:r>
              <w:rPr>
                <w:color w:val="000000"/>
                <w:sz w:val="21"/>
              </w:rPr>
              <w:t>扣</w:t>
            </w:r>
            <w:r>
              <w:rPr>
                <w:sz w:val="21"/>
              </w:rPr>
              <w:t>15分/人。</w:t>
            </w:r>
          </w:p>
        </w:tc>
      </w:tr>
      <w:tr w14:paraId="2730F1F5">
        <w:tblPrEx>
          <w:tblCellMar>
            <w:top w:w="0" w:type="dxa"/>
            <w:left w:w="108" w:type="dxa"/>
            <w:bottom w:w="0" w:type="dxa"/>
            <w:right w:w="108" w:type="dxa"/>
          </w:tblCellMar>
        </w:tblPrEx>
        <w:trPr>
          <w:cantSplit/>
          <w:trHeight w:val="426" w:hRule="atLeast"/>
          <w:jc w:val="center"/>
        </w:trPr>
        <w:tc>
          <w:tcPr>
            <w:tcW w:w="2058" w:type="dxa"/>
            <w:gridSpan w:val="2"/>
            <w:vMerge w:val="continue"/>
            <w:tcBorders>
              <w:top w:val="single" w:color="auto" w:sz="4" w:space="0"/>
              <w:left w:val="single" w:color="auto" w:sz="4" w:space="0"/>
              <w:bottom w:val="single" w:color="auto" w:sz="4" w:space="0"/>
              <w:right w:val="single" w:color="auto" w:sz="4" w:space="0"/>
            </w:tcBorders>
            <w:vAlign w:val="center"/>
          </w:tcPr>
          <w:p w14:paraId="439A2C04">
            <w:pPr>
              <w:rPr>
                <w:sz w:val="21"/>
              </w:rPr>
            </w:pPr>
          </w:p>
        </w:tc>
        <w:tc>
          <w:tcPr>
            <w:tcW w:w="11479" w:type="dxa"/>
            <w:tcBorders>
              <w:top w:val="single" w:color="auto" w:sz="4" w:space="0"/>
              <w:left w:val="single" w:color="auto" w:sz="4" w:space="0"/>
              <w:bottom w:val="single" w:color="auto" w:sz="4" w:space="0"/>
              <w:right w:val="single" w:color="auto" w:sz="4" w:space="0"/>
            </w:tcBorders>
            <w:vAlign w:val="center"/>
          </w:tcPr>
          <w:p w14:paraId="0C976601">
            <w:pPr>
              <w:rPr>
                <w:sz w:val="21"/>
              </w:rPr>
            </w:pPr>
            <w:r>
              <w:rPr>
                <w:sz w:val="21"/>
              </w:rPr>
              <w:t>2.无正当理由不参加组织生活、不完成党组织分配的工作任务的，视情况扣分。</w:t>
            </w:r>
          </w:p>
        </w:tc>
      </w:tr>
      <w:tr w14:paraId="36B5062C">
        <w:tblPrEx>
          <w:tblCellMar>
            <w:top w:w="0" w:type="dxa"/>
            <w:left w:w="108" w:type="dxa"/>
            <w:bottom w:w="0" w:type="dxa"/>
            <w:right w:w="108" w:type="dxa"/>
          </w:tblCellMar>
        </w:tblPrEx>
        <w:trPr>
          <w:cantSplit/>
          <w:trHeight w:val="426" w:hRule="atLeast"/>
          <w:jc w:val="center"/>
        </w:trPr>
        <w:tc>
          <w:tcPr>
            <w:tcW w:w="2058" w:type="dxa"/>
            <w:gridSpan w:val="2"/>
            <w:vMerge w:val="continue"/>
            <w:tcBorders>
              <w:top w:val="single" w:color="auto" w:sz="4" w:space="0"/>
              <w:left w:val="single" w:color="auto" w:sz="4" w:space="0"/>
              <w:bottom w:val="single" w:color="auto" w:sz="4" w:space="0"/>
              <w:right w:val="single" w:color="auto" w:sz="4" w:space="0"/>
            </w:tcBorders>
            <w:vAlign w:val="center"/>
          </w:tcPr>
          <w:p w14:paraId="1BBF0352">
            <w:pPr>
              <w:rPr>
                <w:sz w:val="21"/>
              </w:rPr>
            </w:pPr>
          </w:p>
        </w:tc>
        <w:tc>
          <w:tcPr>
            <w:tcW w:w="11479" w:type="dxa"/>
            <w:tcBorders>
              <w:top w:val="single" w:color="auto" w:sz="4" w:space="0"/>
              <w:left w:val="nil"/>
              <w:bottom w:val="single" w:color="auto" w:sz="4" w:space="0"/>
              <w:right w:val="single" w:color="auto" w:sz="4" w:space="0"/>
            </w:tcBorders>
            <w:vAlign w:val="center"/>
          </w:tcPr>
          <w:p w14:paraId="09EF26ED">
            <w:pPr>
              <w:rPr>
                <w:sz w:val="21"/>
              </w:rPr>
            </w:pPr>
            <w:r>
              <w:rPr>
                <w:sz w:val="21"/>
              </w:rPr>
              <w:t>3.其他违反党员要求，造成不良影响的情况。</w:t>
            </w:r>
          </w:p>
        </w:tc>
      </w:tr>
    </w:tbl>
    <w:p w14:paraId="59BAA90A">
      <w:pPr>
        <w:rPr>
          <w:sz w:val="28"/>
          <w:szCs w:val="28"/>
        </w:rPr>
      </w:pPr>
      <w:r>
        <w:rPr>
          <w:rFonts w:hAnsi="仿宋"/>
          <w:sz w:val="28"/>
          <w:szCs w:val="28"/>
        </w:rPr>
        <w:t>附</w:t>
      </w:r>
      <w:r>
        <w:rPr>
          <w:rFonts w:hint="eastAsia" w:hAnsi="仿宋"/>
          <w:sz w:val="28"/>
          <w:szCs w:val="28"/>
        </w:rPr>
        <w:t>表</w:t>
      </w:r>
      <w:r>
        <w:rPr>
          <w:sz w:val="28"/>
          <w:szCs w:val="28"/>
        </w:rPr>
        <w:t>2</w:t>
      </w:r>
      <w:r>
        <w:rPr>
          <w:rFonts w:hAnsi="仿宋"/>
          <w:sz w:val="28"/>
          <w:szCs w:val="28"/>
        </w:rPr>
        <w:t>：</w:t>
      </w:r>
    </w:p>
    <w:p w14:paraId="68F3C36A">
      <w:pPr>
        <w:jc w:val="center"/>
        <w:rPr>
          <w:rFonts w:eastAsia="方正小标宋_GBK"/>
          <w:szCs w:val="32"/>
        </w:rPr>
      </w:pPr>
      <w:r>
        <w:rPr>
          <w:rFonts w:eastAsia="方正小标宋_GBK"/>
          <w:szCs w:val="32"/>
        </w:rPr>
        <w:t>南京中医药大学学生党员</w:t>
      </w:r>
      <w:r>
        <w:rPr>
          <w:rFonts w:hint="eastAsia" w:eastAsia="方正小标宋_GBK"/>
          <w:szCs w:val="32"/>
        </w:rPr>
        <w:t>（含本科生、研究生）</w:t>
      </w:r>
      <w:r>
        <w:rPr>
          <w:rFonts w:eastAsia="方正小标宋_GBK"/>
          <w:szCs w:val="32"/>
        </w:rPr>
        <w:t>先锋指数测评参考标准</w:t>
      </w:r>
    </w:p>
    <w:tbl>
      <w:tblPr>
        <w:tblStyle w:val="4"/>
        <w:tblW w:w="13859" w:type="dxa"/>
        <w:tblInd w:w="66" w:type="dxa"/>
        <w:tblLayout w:type="fixed"/>
        <w:tblCellMar>
          <w:top w:w="0" w:type="dxa"/>
          <w:left w:w="108" w:type="dxa"/>
          <w:bottom w:w="0" w:type="dxa"/>
          <w:right w:w="108" w:type="dxa"/>
        </w:tblCellMar>
      </w:tblPr>
      <w:tblGrid>
        <w:gridCol w:w="570"/>
        <w:gridCol w:w="1599"/>
        <w:gridCol w:w="11690"/>
      </w:tblGrid>
      <w:tr w14:paraId="53262958">
        <w:tblPrEx>
          <w:tblCellMar>
            <w:top w:w="0" w:type="dxa"/>
            <w:left w:w="108" w:type="dxa"/>
            <w:bottom w:w="0" w:type="dxa"/>
            <w:right w:w="108" w:type="dxa"/>
          </w:tblCellMar>
        </w:tblPrEx>
        <w:trPr>
          <w:trHeight w:val="310" w:hRule="atLeast"/>
        </w:trPr>
        <w:tc>
          <w:tcPr>
            <w:tcW w:w="2169" w:type="dxa"/>
            <w:gridSpan w:val="2"/>
            <w:tcBorders>
              <w:top w:val="single" w:color="auto" w:sz="4" w:space="0"/>
              <w:left w:val="single" w:color="auto" w:sz="4" w:space="0"/>
              <w:bottom w:val="single" w:color="auto" w:sz="4" w:space="0"/>
              <w:right w:val="single" w:color="auto" w:sz="4" w:space="0"/>
            </w:tcBorders>
            <w:vAlign w:val="center"/>
          </w:tcPr>
          <w:p w14:paraId="6A9CB117">
            <w:pPr>
              <w:jc w:val="center"/>
              <w:rPr>
                <w:b/>
                <w:bCs/>
                <w:sz w:val="21"/>
              </w:rPr>
            </w:pPr>
            <w:r>
              <w:rPr>
                <w:b/>
                <w:bCs/>
                <w:sz w:val="21"/>
              </w:rPr>
              <w:t>指数</w:t>
            </w:r>
          </w:p>
        </w:tc>
        <w:tc>
          <w:tcPr>
            <w:tcW w:w="11690" w:type="dxa"/>
            <w:tcBorders>
              <w:top w:val="single" w:color="auto" w:sz="4" w:space="0"/>
              <w:left w:val="single" w:color="auto" w:sz="4" w:space="0"/>
              <w:bottom w:val="single" w:color="auto" w:sz="4" w:space="0"/>
              <w:right w:val="single" w:color="auto" w:sz="4" w:space="0"/>
            </w:tcBorders>
            <w:vAlign w:val="center"/>
          </w:tcPr>
          <w:p w14:paraId="1842BBAA">
            <w:pPr>
              <w:jc w:val="center"/>
              <w:rPr>
                <w:b/>
                <w:bCs/>
                <w:sz w:val="21"/>
              </w:rPr>
            </w:pPr>
            <w:r>
              <w:rPr>
                <w:b/>
                <w:bCs/>
                <w:sz w:val="21"/>
              </w:rPr>
              <w:t>主要观测点</w:t>
            </w:r>
          </w:p>
        </w:tc>
      </w:tr>
      <w:tr w14:paraId="787E37DE">
        <w:tblPrEx>
          <w:tblCellMar>
            <w:top w:w="0" w:type="dxa"/>
            <w:left w:w="108" w:type="dxa"/>
            <w:bottom w:w="0" w:type="dxa"/>
            <w:right w:w="108" w:type="dxa"/>
          </w:tblCellMar>
        </w:tblPrEx>
        <w:trPr>
          <w:trHeight w:val="329" w:hRule="atLeast"/>
        </w:trPr>
        <w:tc>
          <w:tcPr>
            <w:tcW w:w="570" w:type="dxa"/>
            <w:vMerge w:val="restart"/>
            <w:tcBorders>
              <w:top w:val="single" w:color="auto" w:sz="4" w:space="0"/>
              <w:left w:val="single" w:color="auto" w:sz="4" w:space="0"/>
              <w:bottom w:val="single" w:color="auto" w:sz="4" w:space="0"/>
              <w:right w:val="single" w:color="auto" w:sz="4" w:space="0"/>
            </w:tcBorders>
            <w:vAlign w:val="center"/>
          </w:tcPr>
          <w:p w14:paraId="7A0D04D5">
            <w:pPr>
              <w:jc w:val="center"/>
              <w:rPr>
                <w:b/>
                <w:bCs/>
                <w:sz w:val="21"/>
              </w:rPr>
            </w:pPr>
            <w:r>
              <w:rPr>
                <w:b/>
                <w:bCs/>
                <w:sz w:val="21"/>
              </w:rPr>
              <w:t>基本指数︵</w:t>
            </w:r>
          </w:p>
          <w:p w14:paraId="607F66D9">
            <w:pPr>
              <w:jc w:val="center"/>
              <w:rPr>
                <w:b/>
                <w:bCs/>
                <w:sz w:val="21"/>
              </w:rPr>
            </w:pPr>
            <w:r>
              <w:rPr>
                <w:b/>
                <w:bCs/>
                <w:sz w:val="21"/>
              </w:rPr>
              <w:t>90分︶</w:t>
            </w:r>
          </w:p>
          <w:p w14:paraId="12997C42">
            <w:pPr>
              <w:jc w:val="center"/>
              <w:rPr>
                <w:b/>
                <w:bCs/>
                <w:sz w:val="21"/>
              </w:rPr>
            </w:pPr>
          </w:p>
        </w:tc>
        <w:tc>
          <w:tcPr>
            <w:tcW w:w="1599" w:type="dxa"/>
            <w:vMerge w:val="restart"/>
            <w:tcBorders>
              <w:top w:val="single" w:color="auto" w:sz="4" w:space="0"/>
              <w:left w:val="single" w:color="auto" w:sz="4" w:space="0"/>
              <w:bottom w:val="single" w:color="auto" w:sz="4" w:space="0"/>
              <w:right w:val="single" w:color="auto" w:sz="4" w:space="0"/>
            </w:tcBorders>
            <w:vAlign w:val="center"/>
          </w:tcPr>
          <w:p w14:paraId="2540B942">
            <w:pPr>
              <w:jc w:val="center"/>
              <w:rPr>
                <w:b/>
                <w:bCs/>
                <w:sz w:val="21"/>
              </w:rPr>
            </w:pPr>
            <w:r>
              <w:rPr>
                <w:b/>
                <w:bCs/>
                <w:sz w:val="21"/>
              </w:rPr>
              <w:t>政治素质</w:t>
            </w:r>
          </w:p>
          <w:p w14:paraId="3F0FE52E">
            <w:pPr>
              <w:jc w:val="center"/>
              <w:rPr>
                <w:b/>
                <w:bCs/>
                <w:sz w:val="21"/>
              </w:rPr>
            </w:pPr>
            <w:r>
              <w:rPr>
                <w:b/>
                <w:bCs/>
                <w:sz w:val="21"/>
              </w:rPr>
              <w:t>指数（20分）</w:t>
            </w:r>
          </w:p>
        </w:tc>
        <w:tc>
          <w:tcPr>
            <w:tcW w:w="11690" w:type="dxa"/>
            <w:tcBorders>
              <w:top w:val="single" w:color="auto" w:sz="4" w:space="0"/>
              <w:left w:val="nil"/>
              <w:bottom w:val="single" w:color="auto" w:sz="4" w:space="0"/>
              <w:right w:val="single" w:color="auto" w:sz="4" w:space="0"/>
            </w:tcBorders>
            <w:vAlign w:val="center"/>
          </w:tcPr>
          <w:p w14:paraId="5FD7E522">
            <w:pPr>
              <w:rPr>
                <w:sz w:val="21"/>
              </w:rPr>
            </w:pPr>
            <w:r>
              <w:rPr>
                <w:sz w:val="21"/>
              </w:rPr>
              <w:t>1.对党忠诚，政治立场坚定，增强“四个意识”，</w:t>
            </w:r>
            <w:r>
              <w:rPr>
                <w:color w:val="000000"/>
                <w:sz w:val="21"/>
              </w:rPr>
              <w:t>坚定“四个自信”，</w:t>
            </w:r>
            <w:r>
              <w:rPr>
                <w:sz w:val="21"/>
              </w:rPr>
              <w:t>做到“两个维护”。</w:t>
            </w:r>
          </w:p>
        </w:tc>
      </w:tr>
      <w:tr w14:paraId="580CC653">
        <w:tblPrEx>
          <w:tblCellMar>
            <w:top w:w="0" w:type="dxa"/>
            <w:left w:w="108" w:type="dxa"/>
            <w:bottom w:w="0" w:type="dxa"/>
            <w:right w:w="108" w:type="dxa"/>
          </w:tblCellMar>
        </w:tblPrEx>
        <w:trPr>
          <w:trHeight w:val="329" w:hRule="atLeast"/>
        </w:trPr>
        <w:tc>
          <w:tcPr>
            <w:tcW w:w="570" w:type="dxa"/>
            <w:vMerge w:val="continue"/>
            <w:tcBorders>
              <w:top w:val="nil"/>
              <w:left w:val="single" w:color="auto" w:sz="4" w:space="0"/>
              <w:bottom w:val="single" w:color="auto" w:sz="4" w:space="0"/>
              <w:right w:val="single" w:color="auto" w:sz="4" w:space="0"/>
            </w:tcBorders>
            <w:vAlign w:val="center"/>
          </w:tcPr>
          <w:p w14:paraId="1D323CC8">
            <w:pPr>
              <w:jc w:val="center"/>
              <w:rPr>
                <w:b/>
                <w:bCs/>
                <w:sz w:val="21"/>
              </w:rPr>
            </w:pPr>
          </w:p>
        </w:tc>
        <w:tc>
          <w:tcPr>
            <w:tcW w:w="1599" w:type="dxa"/>
            <w:vMerge w:val="continue"/>
            <w:tcBorders>
              <w:top w:val="nil"/>
              <w:left w:val="single" w:color="auto" w:sz="4" w:space="0"/>
              <w:bottom w:val="single" w:color="auto" w:sz="4" w:space="0"/>
              <w:right w:val="single" w:color="auto" w:sz="4" w:space="0"/>
            </w:tcBorders>
            <w:vAlign w:val="center"/>
          </w:tcPr>
          <w:p w14:paraId="2B528552">
            <w:pPr>
              <w:jc w:val="center"/>
              <w:rPr>
                <w:b/>
                <w:bCs/>
                <w:sz w:val="21"/>
              </w:rPr>
            </w:pPr>
          </w:p>
        </w:tc>
        <w:tc>
          <w:tcPr>
            <w:tcW w:w="11690" w:type="dxa"/>
            <w:tcBorders>
              <w:top w:val="nil"/>
              <w:left w:val="nil"/>
              <w:bottom w:val="single" w:color="auto" w:sz="4" w:space="0"/>
              <w:right w:val="single" w:color="auto" w:sz="4" w:space="0"/>
            </w:tcBorders>
            <w:vAlign w:val="center"/>
          </w:tcPr>
          <w:p w14:paraId="17D16B44">
            <w:pPr>
              <w:rPr>
                <w:sz w:val="21"/>
              </w:rPr>
            </w:pPr>
            <w:r>
              <w:rPr>
                <w:sz w:val="21"/>
              </w:rPr>
              <w:t>2.贯彻落实党的路线政策方针和上级决策部署，在政治上思想上行动上与党中央保持高度一致。</w:t>
            </w:r>
          </w:p>
        </w:tc>
      </w:tr>
      <w:tr w14:paraId="086D5EA0">
        <w:tblPrEx>
          <w:tblCellMar>
            <w:top w:w="0" w:type="dxa"/>
            <w:left w:w="108" w:type="dxa"/>
            <w:bottom w:w="0" w:type="dxa"/>
            <w:right w:w="108" w:type="dxa"/>
          </w:tblCellMar>
        </w:tblPrEx>
        <w:trPr>
          <w:trHeight w:val="129" w:hRule="atLeast"/>
        </w:trPr>
        <w:tc>
          <w:tcPr>
            <w:tcW w:w="570" w:type="dxa"/>
            <w:vMerge w:val="continue"/>
            <w:tcBorders>
              <w:top w:val="nil"/>
              <w:left w:val="single" w:color="auto" w:sz="4" w:space="0"/>
              <w:bottom w:val="single" w:color="auto" w:sz="4" w:space="0"/>
              <w:right w:val="single" w:color="auto" w:sz="4" w:space="0"/>
            </w:tcBorders>
            <w:vAlign w:val="center"/>
          </w:tcPr>
          <w:p w14:paraId="7D2147F3">
            <w:pPr>
              <w:jc w:val="center"/>
              <w:rPr>
                <w:b/>
                <w:bCs/>
                <w:sz w:val="21"/>
              </w:rPr>
            </w:pPr>
          </w:p>
        </w:tc>
        <w:tc>
          <w:tcPr>
            <w:tcW w:w="1599" w:type="dxa"/>
            <w:vMerge w:val="continue"/>
            <w:tcBorders>
              <w:top w:val="nil"/>
              <w:left w:val="single" w:color="auto" w:sz="4" w:space="0"/>
              <w:bottom w:val="single" w:color="auto" w:sz="4" w:space="0"/>
              <w:right w:val="single" w:color="auto" w:sz="4" w:space="0"/>
            </w:tcBorders>
            <w:vAlign w:val="center"/>
          </w:tcPr>
          <w:p w14:paraId="00D22167">
            <w:pPr>
              <w:jc w:val="center"/>
              <w:rPr>
                <w:b/>
                <w:bCs/>
                <w:sz w:val="21"/>
              </w:rPr>
            </w:pPr>
          </w:p>
        </w:tc>
        <w:tc>
          <w:tcPr>
            <w:tcW w:w="11690" w:type="dxa"/>
            <w:tcBorders>
              <w:top w:val="nil"/>
              <w:left w:val="nil"/>
              <w:bottom w:val="single" w:color="auto" w:sz="4" w:space="0"/>
              <w:right w:val="single" w:color="auto" w:sz="4" w:space="0"/>
            </w:tcBorders>
            <w:noWrap/>
            <w:vAlign w:val="center"/>
          </w:tcPr>
          <w:p w14:paraId="18582418">
            <w:pPr>
              <w:rPr>
                <w:sz w:val="21"/>
              </w:rPr>
            </w:pPr>
            <w:r>
              <w:rPr>
                <w:sz w:val="21"/>
              </w:rPr>
              <w:t>3.积极参加党组织开展的学习和培训。</w:t>
            </w:r>
          </w:p>
        </w:tc>
      </w:tr>
      <w:tr w14:paraId="63292C87">
        <w:tblPrEx>
          <w:tblCellMar>
            <w:top w:w="0" w:type="dxa"/>
            <w:left w:w="108" w:type="dxa"/>
            <w:bottom w:w="0" w:type="dxa"/>
            <w:right w:w="108" w:type="dxa"/>
          </w:tblCellMar>
        </w:tblPrEx>
        <w:trPr>
          <w:trHeight w:val="329" w:hRule="atLeast"/>
        </w:trPr>
        <w:tc>
          <w:tcPr>
            <w:tcW w:w="570" w:type="dxa"/>
            <w:vMerge w:val="continue"/>
            <w:tcBorders>
              <w:top w:val="nil"/>
              <w:left w:val="single" w:color="auto" w:sz="4" w:space="0"/>
              <w:bottom w:val="single" w:color="auto" w:sz="4" w:space="0"/>
              <w:right w:val="single" w:color="auto" w:sz="4" w:space="0"/>
            </w:tcBorders>
            <w:vAlign w:val="center"/>
          </w:tcPr>
          <w:p w14:paraId="66D3DE0D">
            <w:pPr>
              <w:jc w:val="center"/>
              <w:rPr>
                <w:b/>
                <w:bCs/>
                <w:sz w:val="21"/>
              </w:rPr>
            </w:pPr>
          </w:p>
        </w:tc>
        <w:tc>
          <w:tcPr>
            <w:tcW w:w="1599" w:type="dxa"/>
            <w:vMerge w:val="restart"/>
            <w:tcBorders>
              <w:top w:val="nil"/>
              <w:left w:val="single" w:color="auto" w:sz="4" w:space="0"/>
              <w:bottom w:val="single" w:color="auto" w:sz="4" w:space="0"/>
              <w:right w:val="single" w:color="auto" w:sz="4" w:space="0"/>
            </w:tcBorders>
            <w:vAlign w:val="center"/>
          </w:tcPr>
          <w:p w14:paraId="68FA8A93">
            <w:pPr>
              <w:jc w:val="center"/>
              <w:rPr>
                <w:b/>
                <w:bCs/>
                <w:sz w:val="21"/>
              </w:rPr>
            </w:pPr>
            <w:r>
              <w:rPr>
                <w:b/>
                <w:bCs/>
                <w:sz w:val="21"/>
              </w:rPr>
              <w:t>组织纪律</w:t>
            </w:r>
          </w:p>
          <w:p w14:paraId="6EA3167F">
            <w:pPr>
              <w:jc w:val="center"/>
              <w:rPr>
                <w:b/>
                <w:bCs/>
                <w:sz w:val="21"/>
              </w:rPr>
            </w:pPr>
            <w:r>
              <w:rPr>
                <w:b/>
                <w:bCs/>
                <w:sz w:val="21"/>
              </w:rPr>
              <w:t>指数（20分）</w:t>
            </w:r>
          </w:p>
        </w:tc>
        <w:tc>
          <w:tcPr>
            <w:tcW w:w="11690" w:type="dxa"/>
            <w:tcBorders>
              <w:top w:val="nil"/>
              <w:left w:val="nil"/>
              <w:bottom w:val="single" w:color="auto" w:sz="4" w:space="0"/>
              <w:right w:val="single" w:color="auto" w:sz="4" w:space="0"/>
            </w:tcBorders>
            <w:vAlign w:val="center"/>
          </w:tcPr>
          <w:p w14:paraId="01A2F1F6">
            <w:pPr>
              <w:rPr>
                <w:sz w:val="21"/>
              </w:rPr>
            </w:pPr>
            <w:r>
              <w:rPr>
                <w:sz w:val="21"/>
              </w:rPr>
              <w:t>1.遵守党纪党规和国家法律法规,遵守学校规章制度，严守党的政治纪律和政治规矩。</w:t>
            </w:r>
          </w:p>
        </w:tc>
      </w:tr>
      <w:tr w14:paraId="0221C1B7">
        <w:tblPrEx>
          <w:tblCellMar>
            <w:top w:w="0" w:type="dxa"/>
            <w:left w:w="108" w:type="dxa"/>
            <w:bottom w:w="0" w:type="dxa"/>
            <w:right w:w="108" w:type="dxa"/>
          </w:tblCellMar>
        </w:tblPrEx>
        <w:trPr>
          <w:trHeight w:val="329" w:hRule="atLeast"/>
        </w:trPr>
        <w:tc>
          <w:tcPr>
            <w:tcW w:w="570" w:type="dxa"/>
            <w:vMerge w:val="continue"/>
            <w:tcBorders>
              <w:top w:val="nil"/>
              <w:left w:val="single" w:color="auto" w:sz="4" w:space="0"/>
              <w:bottom w:val="single" w:color="auto" w:sz="4" w:space="0"/>
              <w:right w:val="single" w:color="auto" w:sz="4" w:space="0"/>
            </w:tcBorders>
            <w:vAlign w:val="center"/>
          </w:tcPr>
          <w:p w14:paraId="3D9E1FCB">
            <w:pPr>
              <w:jc w:val="center"/>
              <w:rPr>
                <w:b/>
                <w:bCs/>
                <w:sz w:val="21"/>
              </w:rPr>
            </w:pPr>
          </w:p>
        </w:tc>
        <w:tc>
          <w:tcPr>
            <w:tcW w:w="1599" w:type="dxa"/>
            <w:vMerge w:val="continue"/>
            <w:tcBorders>
              <w:top w:val="nil"/>
              <w:left w:val="single" w:color="auto" w:sz="4" w:space="0"/>
              <w:bottom w:val="single" w:color="auto" w:sz="4" w:space="0"/>
              <w:right w:val="single" w:color="auto" w:sz="4" w:space="0"/>
            </w:tcBorders>
            <w:vAlign w:val="center"/>
          </w:tcPr>
          <w:p w14:paraId="76369180">
            <w:pPr>
              <w:jc w:val="center"/>
              <w:rPr>
                <w:b/>
                <w:bCs/>
                <w:sz w:val="21"/>
              </w:rPr>
            </w:pPr>
          </w:p>
        </w:tc>
        <w:tc>
          <w:tcPr>
            <w:tcW w:w="11690" w:type="dxa"/>
            <w:tcBorders>
              <w:top w:val="nil"/>
              <w:left w:val="nil"/>
              <w:bottom w:val="single" w:color="auto" w:sz="4" w:space="0"/>
              <w:right w:val="single" w:color="auto" w:sz="4" w:space="0"/>
            </w:tcBorders>
            <w:vAlign w:val="center"/>
          </w:tcPr>
          <w:p w14:paraId="2678C4C7">
            <w:pPr>
              <w:rPr>
                <w:sz w:val="21"/>
              </w:rPr>
            </w:pPr>
            <w:r>
              <w:rPr>
                <w:sz w:val="21"/>
              </w:rPr>
              <w:t>2.</w:t>
            </w:r>
            <w:r>
              <w:rPr>
                <w:rFonts w:hint="eastAsia"/>
                <w:sz w:val="21"/>
              </w:rPr>
              <w:t>积极参加校园廉洁文化活动</w:t>
            </w:r>
            <w:r>
              <w:rPr>
                <w:sz w:val="21"/>
              </w:rPr>
              <w:t>，自觉做到廉洁自律。</w:t>
            </w:r>
          </w:p>
        </w:tc>
      </w:tr>
      <w:tr w14:paraId="44C6E0F1">
        <w:tblPrEx>
          <w:tblCellMar>
            <w:top w:w="0" w:type="dxa"/>
            <w:left w:w="108" w:type="dxa"/>
            <w:bottom w:w="0" w:type="dxa"/>
            <w:right w:w="108" w:type="dxa"/>
          </w:tblCellMar>
        </w:tblPrEx>
        <w:trPr>
          <w:trHeight w:val="329" w:hRule="atLeast"/>
        </w:trPr>
        <w:tc>
          <w:tcPr>
            <w:tcW w:w="570" w:type="dxa"/>
            <w:vMerge w:val="continue"/>
            <w:tcBorders>
              <w:top w:val="nil"/>
              <w:left w:val="single" w:color="auto" w:sz="4" w:space="0"/>
              <w:bottom w:val="single" w:color="auto" w:sz="4" w:space="0"/>
              <w:right w:val="single" w:color="auto" w:sz="4" w:space="0"/>
            </w:tcBorders>
            <w:vAlign w:val="center"/>
          </w:tcPr>
          <w:p w14:paraId="64113E87">
            <w:pPr>
              <w:jc w:val="center"/>
              <w:rPr>
                <w:b/>
                <w:bCs/>
                <w:sz w:val="21"/>
              </w:rPr>
            </w:pPr>
          </w:p>
        </w:tc>
        <w:tc>
          <w:tcPr>
            <w:tcW w:w="1599" w:type="dxa"/>
            <w:vMerge w:val="continue"/>
            <w:tcBorders>
              <w:top w:val="nil"/>
              <w:left w:val="single" w:color="auto" w:sz="4" w:space="0"/>
              <w:bottom w:val="single" w:color="auto" w:sz="4" w:space="0"/>
              <w:right w:val="single" w:color="auto" w:sz="4" w:space="0"/>
            </w:tcBorders>
            <w:vAlign w:val="center"/>
          </w:tcPr>
          <w:p w14:paraId="0498B1F7">
            <w:pPr>
              <w:jc w:val="center"/>
              <w:rPr>
                <w:b/>
                <w:bCs/>
                <w:sz w:val="21"/>
              </w:rPr>
            </w:pPr>
          </w:p>
        </w:tc>
        <w:tc>
          <w:tcPr>
            <w:tcW w:w="11690" w:type="dxa"/>
            <w:tcBorders>
              <w:top w:val="nil"/>
              <w:left w:val="nil"/>
              <w:bottom w:val="single" w:color="auto" w:sz="4" w:space="0"/>
              <w:right w:val="single" w:color="auto" w:sz="4" w:space="0"/>
            </w:tcBorders>
            <w:vAlign w:val="center"/>
          </w:tcPr>
          <w:p w14:paraId="70F010F1">
            <w:pPr>
              <w:rPr>
                <w:sz w:val="21"/>
              </w:rPr>
            </w:pPr>
            <w:r>
              <w:rPr>
                <w:sz w:val="21"/>
              </w:rPr>
              <w:t>3.按规定参加党的组织生活，按时</w:t>
            </w:r>
            <w:r>
              <w:rPr>
                <w:color w:val="000000"/>
                <w:sz w:val="21"/>
              </w:rPr>
              <w:t>缴纳党费</w:t>
            </w:r>
            <w:r>
              <w:rPr>
                <w:sz w:val="21"/>
              </w:rPr>
              <w:t>，按党的组织原则办事，按时完成党组织分配的任务。</w:t>
            </w:r>
          </w:p>
        </w:tc>
      </w:tr>
      <w:tr w14:paraId="5DFF1BAD">
        <w:tblPrEx>
          <w:tblCellMar>
            <w:top w:w="0" w:type="dxa"/>
            <w:left w:w="108" w:type="dxa"/>
            <w:bottom w:w="0" w:type="dxa"/>
            <w:right w:w="108" w:type="dxa"/>
          </w:tblCellMar>
        </w:tblPrEx>
        <w:trPr>
          <w:trHeight w:val="329" w:hRule="atLeast"/>
        </w:trPr>
        <w:tc>
          <w:tcPr>
            <w:tcW w:w="570" w:type="dxa"/>
            <w:vMerge w:val="continue"/>
            <w:tcBorders>
              <w:top w:val="nil"/>
              <w:left w:val="single" w:color="auto" w:sz="4" w:space="0"/>
              <w:bottom w:val="single" w:color="auto" w:sz="4" w:space="0"/>
              <w:right w:val="single" w:color="auto" w:sz="4" w:space="0"/>
            </w:tcBorders>
            <w:vAlign w:val="center"/>
          </w:tcPr>
          <w:p w14:paraId="1CB04CE7">
            <w:pPr>
              <w:jc w:val="center"/>
              <w:rPr>
                <w:b/>
                <w:bCs/>
                <w:sz w:val="21"/>
              </w:rPr>
            </w:pPr>
          </w:p>
        </w:tc>
        <w:tc>
          <w:tcPr>
            <w:tcW w:w="1599" w:type="dxa"/>
            <w:vMerge w:val="restart"/>
            <w:tcBorders>
              <w:top w:val="nil"/>
              <w:left w:val="single" w:color="auto" w:sz="4" w:space="0"/>
              <w:bottom w:val="single" w:color="auto" w:sz="4" w:space="0"/>
              <w:right w:val="single" w:color="auto" w:sz="4" w:space="0"/>
            </w:tcBorders>
            <w:vAlign w:val="center"/>
          </w:tcPr>
          <w:p w14:paraId="3282FB1B">
            <w:pPr>
              <w:jc w:val="center"/>
              <w:rPr>
                <w:b/>
                <w:bCs/>
                <w:sz w:val="21"/>
              </w:rPr>
            </w:pPr>
            <w:r>
              <w:rPr>
                <w:b/>
                <w:bCs/>
                <w:sz w:val="21"/>
              </w:rPr>
              <w:t>道德品行</w:t>
            </w:r>
          </w:p>
          <w:p w14:paraId="65E815B2">
            <w:pPr>
              <w:jc w:val="center"/>
              <w:rPr>
                <w:b/>
                <w:bCs/>
                <w:sz w:val="21"/>
              </w:rPr>
            </w:pPr>
            <w:r>
              <w:rPr>
                <w:b/>
                <w:bCs/>
                <w:sz w:val="21"/>
              </w:rPr>
              <w:t>指数（20分）</w:t>
            </w:r>
          </w:p>
        </w:tc>
        <w:tc>
          <w:tcPr>
            <w:tcW w:w="11690" w:type="dxa"/>
            <w:tcBorders>
              <w:top w:val="nil"/>
              <w:left w:val="nil"/>
              <w:bottom w:val="single" w:color="auto" w:sz="4" w:space="0"/>
              <w:right w:val="single" w:color="auto" w:sz="4" w:space="0"/>
            </w:tcBorders>
            <w:noWrap/>
            <w:vAlign w:val="center"/>
          </w:tcPr>
          <w:p w14:paraId="1395342B">
            <w:pPr>
              <w:rPr>
                <w:sz w:val="21"/>
              </w:rPr>
            </w:pPr>
            <w:r>
              <w:rPr>
                <w:sz w:val="21"/>
              </w:rPr>
              <w:t>1.为人真诚、谦虚，团队精神强，同学关系融洽。</w:t>
            </w:r>
          </w:p>
        </w:tc>
      </w:tr>
      <w:tr w14:paraId="6DA46E9E">
        <w:tblPrEx>
          <w:tblCellMar>
            <w:top w:w="0" w:type="dxa"/>
            <w:left w:w="108" w:type="dxa"/>
            <w:bottom w:w="0" w:type="dxa"/>
            <w:right w:w="108" w:type="dxa"/>
          </w:tblCellMar>
        </w:tblPrEx>
        <w:trPr>
          <w:trHeight w:val="70" w:hRule="atLeast"/>
        </w:trPr>
        <w:tc>
          <w:tcPr>
            <w:tcW w:w="570" w:type="dxa"/>
            <w:vMerge w:val="continue"/>
            <w:tcBorders>
              <w:top w:val="nil"/>
              <w:left w:val="single" w:color="auto" w:sz="4" w:space="0"/>
              <w:bottom w:val="single" w:color="auto" w:sz="4" w:space="0"/>
              <w:right w:val="single" w:color="auto" w:sz="4" w:space="0"/>
            </w:tcBorders>
            <w:vAlign w:val="center"/>
          </w:tcPr>
          <w:p w14:paraId="1ED5B5AF">
            <w:pPr>
              <w:jc w:val="center"/>
              <w:rPr>
                <w:b/>
                <w:bCs/>
                <w:sz w:val="21"/>
              </w:rPr>
            </w:pPr>
          </w:p>
        </w:tc>
        <w:tc>
          <w:tcPr>
            <w:tcW w:w="1599" w:type="dxa"/>
            <w:vMerge w:val="continue"/>
            <w:tcBorders>
              <w:top w:val="nil"/>
              <w:left w:val="single" w:color="auto" w:sz="4" w:space="0"/>
              <w:bottom w:val="single" w:color="auto" w:sz="4" w:space="0"/>
              <w:right w:val="single" w:color="auto" w:sz="4" w:space="0"/>
            </w:tcBorders>
            <w:vAlign w:val="center"/>
          </w:tcPr>
          <w:p w14:paraId="07A7BB64">
            <w:pPr>
              <w:jc w:val="center"/>
              <w:rPr>
                <w:b/>
                <w:bCs/>
                <w:sz w:val="21"/>
              </w:rPr>
            </w:pPr>
          </w:p>
        </w:tc>
        <w:tc>
          <w:tcPr>
            <w:tcW w:w="11690" w:type="dxa"/>
            <w:tcBorders>
              <w:top w:val="nil"/>
              <w:left w:val="nil"/>
              <w:bottom w:val="single" w:color="auto" w:sz="4" w:space="0"/>
              <w:right w:val="single" w:color="auto" w:sz="4" w:space="0"/>
            </w:tcBorders>
            <w:noWrap/>
            <w:vAlign w:val="center"/>
          </w:tcPr>
          <w:p w14:paraId="48CCA360">
            <w:pPr>
              <w:rPr>
                <w:sz w:val="21"/>
              </w:rPr>
            </w:pPr>
            <w:r>
              <w:rPr>
                <w:sz w:val="21"/>
              </w:rPr>
              <w:t>2.遵守社会公德、积极倡导文明新风。</w:t>
            </w:r>
          </w:p>
        </w:tc>
      </w:tr>
      <w:tr w14:paraId="0C6C13EF">
        <w:tblPrEx>
          <w:tblCellMar>
            <w:top w:w="0" w:type="dxa"/>
            <w:left w:w="108" w:type="dxa"/>
            <w:bottom w:w="0" w:type="dxa"/>
            <w:right w:w="108" w:type="dxa"/>
          </w:tblCellMar>
        </w:tblPrEx>
        <w:trPr>
          <w:trHeight w:val="329" w:hRule="atLeast"/>
        </w:trPr>
        <w:tc>
          <w:tcPr>
            <w:tcW w:w="570" w:type="dxa"/>
            <w:vMerge w:val="continue"/>
            <w:tcBorders>
              <w:top w:val="nil"/>
              <w:left w:val="single" w:color="auto" w:sz="4" w:space="0"/>
              <w:bottom w:val="single" w:color="auto" w:sz="4" w:space="0"/>
              <w:right w:val="single" w:color="auto" w:sz="4" w:space="0"/>
            </w:tcBorders>
            <w:vAlign w:val="center"/>
          </w:tcPr>
          <w:p w14:paraId="58348DF2">
            <w:pPr>
              <w:jc w:val="center"/>
              <w:rPr>
                <w:b/>
                <w:bCs/>
                <w:sz w:val="21"/>
              </w:rPr>
            </w:pPr>
          </w:p>
        </w:tc>
        <w:tc>
          <w:tcPr>
            <w:tcW w:w="1599" w:type="dxa"/>
            <w:vMerge w:val="restart"/>
            <w:tcBorders>
              <w:top w:val="nil"/>
              <w:left w:val="single" w:color="auto" w:sz="4" w:space="0"/>
              <w:bottom w:val="single" w:color="auto" w:sz="4" w:space="0"/>
              <w:right w:val="single" w:color="auto" w:sz="4" w:space="0"/>
            </w:tcBorders>
            <w:vAlign w:val="center"/>
          </w:tcPr>
          <w:p w14:paraId="73366224">
            <w:pPr>
              <w:jc w:val="center"/>
              <w:rPr>
                <w:b/>
                <w:bCs/>
                <w:sz w:val="21"/>
              </w:rPr>
            </w:pPr>
            <w:r>
              <w:rPr>
                <w:b/>
                <w:bCs/>
                <w:sz w:val="21"/>
              </w:rPr>
              <w:t>担当作为</w:t>
            </w:r>
          </w:p>
          <w:p w14:paraId="085FE822">
            <w:pPr>
              <w:jc w:val="center"/>
              <w:rPr>
                <w:b/>
                <w:bCs/>
                <w:sz w:val="21"/>
              </w:rPr>
            </w:pPr>
            <w:r>
              <w:rPr>
                <w:b/>
                <w:bCs/>
                <w:sz w:val="21"/>
              </w:rPr>
              <w:t>指数（30分）</w:t>
            </w:r>
          </w:p>
        </w:tc>
        <w:tc>
          <w:tcPr>
            <w:tcW w:w="11690" w:type="dxa"/>
            <w:tcBorders>
              <w:top w:val="nil"/>
              <w:left w:val="nil"/>
              <w:bottom w:val="single" w:color="auto" w:sz="4" w:space="0"/>
              <w:right w:val="single" w:color="auto" w:sz="4" w:space="0"/>
            </w:tcBorders>
            <w:noWrap/>
            <w:vAlign w:val="center"/>
          </w:tcPr>
          <w:p w14:paraId="625906F0">
            <w:pPr>
              <w:rPr>
                <w:sz w:val="21"/>
              </w:rPr>
            </w:pPr>
            <w:r>
              <w:rPr>
                <w:sz w:val="21"/>
              </w:rPr>
              <w:t>1.有较强的服务意识，</w:t>
            </w:r>
            <w:r>
              <w:rPr>
                <w:rFonts w:hint="eastAsia"/>
                <w:sz w:val="21"/>
              </w:rPr>
              <w:t>乐于服务同学，协助老师开展学风建设；积极参加“三会一课”、</w:t>
            </w:r>
            <w:r>
              <w:rPr>
                <w:sz w:val="21"/>
              </w:rPr>
              <w:t>主题党日活动。</w:t>
            </w:r>
          </w:p>
        </w:tc>
      </w:tr>
      <w:tr w14:paraId="7DC60C5C">
        <w:tblPrEx>
          <w:tblCellMar>
            <w:top w:w="0" w:type="dxa"/>
            <w:left w:w="108" w:type="dxa"/>
            <w:bottom w:w="0" w:type="dxa"/>
            <w:right w:w="108" w:type="dxa"/>
          </w:tblCellMar>
        </w:tblPrEx>
        <w:trPr>
          <w:trHeight w:val="329" w:hRule="atLeast"/>
        </w:trPr>
        <w:tc>
          <w:tcPr>
            <w:tcW w:w="570" w:type="dxa"/>
            <w:vMerge w:val="continue"/>
            <w:tcBorders>
              <w:top w:val="nil"/>
              <w:left w:val="single" w:color="auto" w:sz="4" w:space="0"/>
              <w:bottom w:val="single" w:color="auto" w:sz="4" w:space="0"/>
              <w:right w:val="single" w:color="auto" w:sz="4" w:space="0"/>
            </w:tcBorders>
            <w:vAlign w:val="center"/>
          </w:tcPr>
          <w:p w14:paraId="29457D22">
            <w:pPr>
              <w:jc w:val="center"/>
              <w:rPr>
                <w:b/>
                <w:bCs/>
                <w:sz w:val="21"/>
              </w:rPr>
            </w:pPr>
          </w:p>
        </w:tc>
        <w:tc>
          <w:tcPr>
            <w:tcW w:w="1599" w:type="dxa"/>
            <w:vMerge w:val="continue"/>
            <w:tcBorders>
              <w:top w:val="nil"/>
              <w:left w:val="single" w:color="auto" w:sz="4" w:space="0"/>
              <w:bottom w:val="single" w:color="auto" w:sz="4" w:space="0"/>
              <w:right w:val="single" w:color="auto" w:sz="4" w:space="0"/>
            </w:tcBorders>
            <w:vAlign w:val="center"/>
          </w:tcPr>
          <w:p w14:paraId="69DE5BDD">
            <w:pPr>
              <w:jc w:val="center"/>
              <w:rPr>
                <w:b/>
                <w:bCs/>
                <w:sz w:val="21"/>
              </w:rPr>
            </w:pPr>
          </w:p>
        </w:tc>
        <w:tc>
          <w:tcPr>
            <w:tcW w:w="11690" w:type="dxa"/>
            <w:tcBorders>
              <w:top w:val="nil"/>
              <w:left w:val="nil"/>
              <w:bottom w:val="single" w:color="auto" w:sz="4" w:space="0"/>
              <w:right w:val="single" w:color="auto" w:sz="4" w:space="0"/>
            </w:tcBorders>
            <w:noWrap/>
            <w:vAlign w:val="center"/>
          </w:tcPr>
          <w:p w14:paraId="12771750">
            <w:pPr>
              <w:rPr>
                <w:sz w:val="21"/>
              </w:rPr>
            </w:pPr>
            <w:r>
              <w:rPr>
                <w:sz w:val="21"/>
              </w:rPr>
              <w:t>2.</w:t>
            </w:r>
            <w:r>
              <w:rPr>
                <w:rFonts w:hint="eastAsia"/>
                <w:sz w:val="21"/>
              </w:rPr>
              <w:t>主动承担党组织交予的各项任务，</w:t>
            </w:r>
            <w:r>
              <w:rPr>
                <w:sz w:val="21"/>
              </w:rPr>
              <w:t>能力突出，敢于担当。</w:t>
            </w:r>
          </w:p>
        </w:tc>
      </w:tr>
      <w:tr w14:paraId="5B17EB4F">
        <w:tblPrEx>
          <w:tblCellMar>
            <w:top w:w="0" w:type="dxa"/>
            <w:left w:w="108" w:type="dxa"/>
            <w:bottom w:w="0" w:type="dxa"/>
            <w:right w:w="108" w:type="dxa"/>
          </w:tblCellMar>
        </w:tblPrEx>
        <w:trPr>
          <w:trHeight w:val="329" w:hRule="atLeast"/>
        </w:trPr>
        <w:tc>
          <w:tcPr>
            <w:tcW w:w="570" w:type="dxa"/>
            <w:vMerge w:val="continue"/>
            <w:tcBorders>
              <w:top w:val="nil"/>
              <w:left w:val="single" w:color="auto" w:sz="4" w:space="0"/>
              <w:bottom w:val="single" w:color="auto" w:sz="4" w:space="0"/>
              <w:right w:val="single" w:color="auto" w:sz="4" w:space="0"/>
            </w:tcBorders>
            <w:vAlign w:val="center"/>
          </w:tcPr>
          <w:p w14:paraId="31D51D62">
            <w:pPr>
              <w:jc w:val="center"/>
              <w:rPr>
                <w:b/>
                <w:bCs/>
                <w:sz w:val="21"/>
              </w:rPr>
            </w:pPr>
          </w:p>
        </w:tc>
        <w:tc>
          <w:tcPr>
            <w:tcW w:w="1599" w:type="dxa"/>
            <w:vMerge w:val="continue"/>
            <w:tcBorders>
              <w:top w:val="nil"/>
              <w:left w:val="single" w:color="auto" w:sz="4" w:space="0"/>
              <w:bottom w:val="single" w:color="auto" w:sz="4" w:space="0"/>
              <w:right w:val="single" w:color="auto" w:sz="4" w:space="0"/>
            </w:tcBorders>
            <w:vAlign w:val="center"/>
          </w:tcPr>
          <w:p w14:paraId="57D50B19">
            <w:pPr>
              <w:jc w:val="center"/>
              <w:rPr>
                <w:b/>
                <w:bCs/>
                <w:sz w:val="21"/>
              </w:rPr>
            </w:pPr>
          </w:p>
        </w:tc>
        <w:tc>
          <w:tcPr>
            <w:tcW w:w="11690" w:type="dxa"/>
            <w:tcBorders>
              <w:top w:val="nil"/>
              <w:left w:val="nil"/>
              <w:bottom w:val="single" w:color="auto" w:sz="4" w:space="0"/>
              <w:right w:val="single" w:color="auto" w:sz="4" w:space="0"/>
            </w:tcBorders>
            <w:noWrap/>
            <w:vAlign w:val="center"/>
          </w:tcPr>
          <w:p w14:paraId="23179766">
            <w:pPr>
              <w:rPr>
                <w:sz w:val="21"/>
              </w:rPr>
            </w:pPr>
            <w:r>
              <w:rPr>
                <w:sz w:val="21"/>
              </w:rPr>
              <w:t>3.学习刻苦努力，工作勤奋认真。</w:t>
            </w:r>
          </w:p>
        </w:tc>
      </w:tr>
      <w:tr w14:paraId="61611624">
        <w:tblPrEx>
          <w:tblCellMar>
            <w:top w:w="0" w:type="dxa"/>
            <w:left w:w="108" w:type="dxa"/>
            <w:bottom w:w="0" w:type="dxa"/>
            <w:right w:w="108" w:type="dxa"/>
          </w:tblCellMar>
        </w:tblPrEx>
        <w:trPr>
          <w:trHeight w:val="329" w:hRule="atLeast"/>
        </w:trPr>
        <w:tc>
          <w:tcPr>
            <w:tcW w:w="570" w:type="dxa"/>
            <w:vMerge w:val="continue"/>
            <w:tcBorders>
              <w:top w:val="nil"/>
              <w:left w:val="single" w:color="auto" w:sz="4" w:space="0"/>
              <w:bottom w:val="single" w:color="auto" w:sz="4" w:space="0"/>
              <w:right w:val="single" w:color="auto" w:sz="4" w:space="0"/>
            </w:tcBorders>
            <w:vAlign w:val="center"/>
          </w:tcPr>
          <w:p w14:paraId="3FAB2BF0">
            <w:pPr>
              <w:jc w:val="center"/>
              <w:rPr>
                <w:b/>
                <w:bCs/>
                <w:sz w:val="21"/>
              </w:rPr>
            </w:pPr>
          </w:p>
        </w:tc>
        <w:tc>
          <w:tcPr>
            <w:tcW w:w="1599" w:type="dxa"/>
            <w:vMerge w:val="continue"/>
            <w:tcBorders>
              <w:top w:val="nil"/>
              <w:left w:val="single" w:color="auto" w:sz="4" w:space="0"/>
              <w:bottom w:val="single" w:color="auto" w:sz="4" w:space="0"/>
              <w:right w:val="single" w:color="auto" w:sz="4" w:space="0"/>
            </w:tcBorders>
            <w:vAlign w:val="center"/>
          </w:tcPr>
          <w:p w14:paraId="24C161CB">
            <w:pPr>
              <w:jc w:val="center"/>
              <w:rPr>
                <w:b/>
                <w:bCs/>
                <w:sz w:val="21"/>
              </w:rPr>
            </w:pPr>
          </w:p>
        </w:tc>
        <w:tc>
          <w:tcPr>
            <w:tcW w:w="11690" w:type="dxa"/>
            <w:tcBorders>
              <w:top w:val="nil"/>
              <w:left w:val="nil"/>
              <w:bottom w:val="single" w:color="auto" w:sz="4" w:space="0"/>
              <w:right w:val="single" w:color="auto" w:sz="4" w:space="0"/>
            </w:tcBorders>
            <w:noWrap/>
            <w:vAlign w:val="center"/>
          </w:tcPr>
          <w:p w14:paraId="29D166CA">
            <w:pPr>
              <w:rPr>
                <w:sz w:val="21"/>
              </w:rPr>
            </w:pPr>
            <w:r>
              <w:rPr>
                <w:sz w:val="21"/>
              </w:rPr>
              <w:t>4.积极参加学科竞赛、科研、社团及各类实践活动和志愿者活动。</w:t>
            </w:r>
          </w:p>
        </w:tc>
      </w:tr>
      <w:tr w14:paraId="5BF90B95">
        <w:tblPrEx>
          <w:tblCellMar>
            <w:top w:w="0" w:type="dxa"/>
            <w:left w:w="108" w:type="dxa"/>
            <w:bottom w:w="0" w:type="dxa"/>
            <w:right w:w="108" w:type="dxa"/>
          </w:tblCellMar>
        </w:tblPrEx>
        <w:trPr>
          <w:trHeight w:val="329" w:hRule="atLeast"/>
        </w:trPr>
        <w:tc>
          <w:tcPr>
            <w:tcW w:w="570" w:type="dxa"/>
            <w:vMerge w:val="continue"/>
            <w:tcBorders>
              <w:top w:val="nil"/>
              <w:left w:val="single" w:color="auto" w:sz="4" w:space="0"/>
              <w:bottom w:val="single" w:color="auto" w:sz="4" w:space="0"/>
              <w:right w:val="single" w:color="auto" w:sz="4" w:space="0"/>
            </w:tcBorders>
            <w:vAlign w:val="center"/>
          </w:tcPr>
          <w:p w14:paraId="649B5D36">
            <w:pPr>
              <w:jc w:val="center"/>
              <w:rPr>
                <w:b/>
                <w:bCs/>
                <w:sz w:val="21"/>
              </w:rPr>
            </w:pPr>
          </w:p>
        </w:tc>
        <w:tc>
          <w:tcPr>
            <w:tcW w:w="1599" w:type="dxa"/>
            <w:vMerge w:val="continue"/>
            <w:tcBorders>
              <w:top w:val="nil"/>
              <w:left w:val="single" w:color="auto" w:sz="4" w:space="0"/>
              <w:bottom w:val="single" w:color="auto" w:sz="4" w:space="0"/>
              <w:right w:val="single" w:color="auto" w:sz="4" w:space="0"/>
            </w:tcBorders>
            <w:vAlign w:val="center"/>
          </w:tcPr>
          <w:p w14:paraId="3753BD4E">
            <w:pPr>
              <w:jc w:val="center"/>
              <w:rPr>
                <w:b/>
                <w:bCs/>
                <w:sz w:val="21"/>
              </w:rPr>
            </w:pPr>
          </w:p>
        </w:tc>
        <w:tc>
          <w:tcPr>
            <w:tcW w:w="11690" w:type="dxa"/>
            <w:tcBorders>
              <w:top w:val="nil"/>
              <w:left w:val="nil"/>
              <w:bottom w:val="single" w:color="auto" w:sz="4" w:space="0"/>
              <w:right w:val="single" w:color="auto" w:sz="4" w:space="0"/>
            </w:tcBorders>
            <w:noWrap/>
            <w:vAlign w:val="center"/>
          </w:tcPr>
          <w:p w14:paraId="22922743">
            <w:pPr>
              <w:rPr>
                <w:sz w:val="21"/>
              </w:rPr>
            </w:pPr>
            <w:r>
              <w:rPr>
                <w:sz w:val="21"/>
              </w:rPr>
              <w:t>5.争做</w:t>
            </w:r>
            <w:r>
              <w:rPr>
                <w:rFonts w:hint="eastAsia"/>
                <w:sz w:val="21"/>
              </w:rPr>
              <w:t>“有理想、有追求，有担当、有作为，有品质、有修养”</w:t>
            </w:r>
            <w:r>
              <w:rPr>
                <w:sz w:val="21"/>
              </w:rPr>
              <w:t>“六有大学生”的表率。</w:t>
            </w:r>
          </w:p>
        </w:tc>
      </w:tr>
      <w:tr w14:paraId="7A5FB37C">
        <w:tblPrEx>
          <w:tblCellMar>
            <w:top w:w="0" w:type="dxa"/>
            <w:left w:w="108" w:type="dxa"/>
            <w:bottom w:w="0" w:type="dxa"/>
            <w:right w:w="108" w:type="dxa"/>
          </w:tblCellMar>
        </w:tblPrEx>
        <w:trPr>
          <w:trHeight w:val="422" w:hRule="atLeast"/>
        </w:trPr>
        <w:tc>
          <w:tcPr>
            <w:tcW w:w="2169" w:type="dxa"/>
            <w:gridSpan w:val="2"/>
            <w:tcBorders>
              <w:top w:val="nil"/>
              <w:left w:val="single" w:color="auto" w:sz="4" w:space="0"/>
              <w:right w:val="single" w:color="auto" w:sz="4" w:space="0"/>
            </w:tcBorders>
            <w:noWrap/>
            <w:vAlign w:val="center"/>
          </w:tcPr>
          <w:p w14:paraId="7C3E2F96">
            <w:pPr>
              <w:jc w:val="center"/>
              <w:rPr>
                <w:b/>
                <w:bCs/>
                <w:sz w:val="21"/>
              </w:rPr>
            </w:pPr>
            <w:r>
              <w:rPr>
                <w:b/>
                <w:bCs/>
                <w:sz w:val="21"/>
              </w:rPr>
              <w:t>正向加分</w:t>
            </w:r>
          </w:p>
          <w:p w14:paraId="78B4933C">
            <w:pPr>
              <w:jc w:val="center"/>
              <w:rPr>
                <w:b/>
                <w:bCs/>
                <w:sz w:val="21"/>
              </w:rPr>
            </w:pPr>
            <w:r>
              <w:rPr>
                <w:b/>
                <w:bCs/>
                <w:sz w:val="21"/>
              </w:rPr>
              <w:t>（上限10分）</w:t>
            </w:r>
          </w:p>
        </w:tc>
        <w:tc>
          <w:tcPr>
            <w:tcW w:w="11690" w:type="dxa"/>
            <w:tcBorders>
              <w:top w:val="nil"/>
              <w:left w:val="nil"/>
              <w:bottom w:val="single" w:color="auto" w:sz="4" w:space="0"/>
              <w:right w:val="single" w:color="auto" w:sz="4" w:space="0"/>
            </w:tcBorders>
            <w:noWrap/>
            <w:vAlign w:val="center"/>
          </w:tcPr>
          <w:p w14:paraId="42816DD7">
            <w:pPr>
              <w:rPr>
                <w:sz w:val="21"/>
              </w:rPr>
            </w:pPr>
            <w:r>
              <w:rPr>
                <w:sz w:val="21"/>
              </w:rPr>
              <w:t>在学习、科研、文体、学科竞赛、社会志愿服务等方面获校级及以上奖励或荣誉的酌情加分。</w:t>
            </w:r>
          </w:p>
        </w:tc>
      </w:tr>
      <w:tr w14:paraId="2D0A5972">
        <w:tblPrEx>
          <w:tblCellMar>
            <w:top w:w="0" w:type="dxa"/>
            <w:left w:w="108" w:type="dxa"/>
            <w:bottom w:w="0" w:type="dxa"/>
            <w:right w:w="108" w:type="dxa"/>
          </w:tblCellMar>
        </w:tblPrEx>
        <w:trPr>
          <w:trHeight w:val="329" w:hRule="atLeast"/>
        </w:trPr>
        <w:tc>
          <w:tcPr>
            <w:tcW w:w="2169" w:type="dxa"/>
            <w:gridSpan w:val="2"/>
            <w:vMerge w:val="restart"/>
            <w:tcBorders>
              <w:top w:val="single" w:color="auto" w:sz="4" w:space="0"/>
              <w:left w:val="single" w:color="auto" w:sz="4" w:space="0"/>
              <w:bottom w:val="single" w:color="auto" w:sz="4" w:space="0"/>
              <w:right w:val="single" w:color="auto" w:sz="4" w:space="0"/>
            </w:tcBorders>
            <w:vAlign w:val="center"/>
          </w:tcPr>
          <w:p w14:paraId="447588D8">
            <w:pPr>
              <w:jc w:val="center"/>
              <w:rPr>
                <w:b/>
                <w:bCs/>
                <w:sz w:val="21"/>
              </w:rPr>
            </w:pPr>
            <w:r>
              <w:rPr>
                <w:b/>
                <w:bCs/>
                <w:sz w:val="21"/>
              </w:rPr>
              <w:t>反向扣分</w:t>
            </w:r>
          </w:p>
        </w:tc>
        <w:tc>
          <w:tcPr>
            <w:tcW w:w="11690" w:type="dxa"/>
            <w:tcBorders>
              <w:top w:val="single" w:color="auto" w:sz="4" w:space="0"/>
              <w:left w:val="single" w:color="auto" w:sz="4" w:space="0"/>
              <w:bottom w:val="single" w:color="auto" w:sz="4" w:space="0"/>
              <w:right w:val="single" w:color="auto" w:sz="4" w:space="0"/>
            </w:tcBorders>
            <w:noWrap/>
            <w:vAlign w:val="center"/>
          </w:tcPr>
          <w:p w14:paraId="6C0F966A">
            <w:pPr>
              <w:rPr>
                <w:sz w:val="21"/>
              </w:rPr>
            </w:pPr>
            <w:r>
              <w:rPr>
                <w:sz w:val="21"/>
              </w:rPr>
              <w:t>1.违反法律法规、党纪和校规校纪受到党纪处分的：支部党员受通报批评</w:t>
            </w:r>
            <w:r>
              <w:rPr>
                <w:color w:val="000000"/>
                <w:sz w:val="21"/>
              </w:rPr>
              <w:t>扣</w:t>
            </w:r>
            <w:r>
              <w:rPr>
                <w:sz w:val="21"/>
              </w:rPr>
              <w:t>2分/人，受诫勉谈话</w:t>
            </w:r>
            <w:r>
              <w:rPr>
                <w:color w:val="000000"/>
                <w:sz w:val="21"/>
              </w:rPr>
              <w:t>扣</w:t>
            </w:r>
            <w:r>
              <w:rPr>
                <w:sz w:val="21"/>
              </w:rPr>
              <w:t>3分/人；警告</w:t>
            </w:r>
            <w:r>
              <w:rPr>
                <w:color w:val="000000"/>
                <w:sz w:val="21"/>
              </w:rPr>
              <w:t>扣</w:t>
            </w:r>
            <w:r>
              <w:rPr>
                <w:sz w:val="21"/>
              </w:rPr>
              <w:t>5分/人，严重警告扣10分/人；撤销党内职务或留党察看</w:t>
            </w:r>
            <w:r>
              <w:rPr>
                <w:color w:val="000000"/>
                <w:sz w:val="21"/>
              </w:rPr>
              <w:t>扣</w:t>
            </w:r>
            <w:r>
              <w:rPr>
                <w:sz w:val="21"/>
              </w:rPr>
              <w:t>15分/人。</w:t>
            </w:r>
          </w:p>
        </w:tc>
      </w:tr>
      <w:tr w14:paraId="2D93BF45">
        <w:tblPrEx>
          <w:tblCellMar>
            <w:top w:w="0" w:type="dxa"/>
            <w:left w:w="108" w:type="dxa"/>
            <w:bottom w:w="0" w:type="dxa"/>
            <w:right w:w="108" w:type="dxa"/>
          </w:tblCellMar>
        </w:tblPrEx>
        <w:trPr>
          <w:trHeight w:val="329" w:hRule="atLeast"/>
        </w:trPr>
        <w:tc>
          <w:tcPr>
            <w:tcW w:w="2169" w:type="dxa"/>
            <w:gridSpan w:val="2"/>
            <w:vMerge w:val="continue"/>
            <w:tcBorders>
              <w:top w:val="single" w:color="auto" w:sz="4" w:space="0"/>
              <w:left w:val="single" w:color="auto" w:sz="4" w:space="0"/>
              <w:bottom w:val="single" w:color="auto" w:sz="4" w:space="0"/>
              <w:right w:val="single" w:color="auto" w:sz="4" w:space="0"/>
            </w:tcBorders>
            <w:vAlign w:val="center"/>
          </w:tcPr>
          <w:p w14:paraId="0116247D">
            <w:pPr>
              <w:rPr>
                <w:sz w:val="21"/>
              </w:rPr>
            </w:pPr>
          </w:p>
        </w:tc>
        <w:tc>
          <w:tcPr>
            <w:tcW w:w="11690" w:type="dxa"/>
            <w:tcBorders>
              <w:top w:val="single" w:color="auto" w:sz="4" w:space="0"/>
              <w:left w:val="single" w:color="auto" w:sz="4" w:space="0"/>
              <w:bottom w:val="single" w:color="auto" w:sz="4" w:space="0"/>
              <w:right w:val="single" w:color="auto" w:sz="4" w:space="0"/>
            </w:tcBorders>
            <w:noWrap/>
            <w:vAlign w:val="center"/>
          </w:tcPr>
          <w:p w14:paraId="49827A1E">
            <w:pPr>
              <w:rPr>
                <w:sz w:val="21"/>
              </w:rPr>
            </w:pPr>
            <w:r>
              <w:rPr>
                <w:sz w:val="21"/>
              </w:rPr>
              <w:t>2.无正当理由不参加组织生活、不完成党组织分配的工作任务的，视情况扣分；</w:t>
            </w:r>
          </w:p>
        </w:tc>
      </w:tr>
      <w:tr w14:paraId="1CFD5A20">
        <w:tblPrEx>
          <w:tblCellMar>
            <w:top w:w="0" w:type="dxa"/>
            <w:left w:w="108" w:type="dxa"/>
            <w:bottom w:w="0" w:type="dxa"/>
            <w:right w:w="108" w:type="dxa"/>
          </w:tblCellMar>
        </w:tblPrEx>
        <w:trPr>
          <w:trHeight w:val="70" w:hRule="atLeast"/>
        </w:trPr>
        <w:tc>
          <w:tcPr>
            <w:tcW w:w="2169" w:type="dxa"/>
            <w:gridSpan w:val="2"/>
            <w:vMerge w:val="continue"/>
            <w:tcBorders>
              <w:top w:val="single" w:color="auto" w:sz="4" w:space="0"/>
              <w:left w:val="single" w:color="auto" w:sz="4" w:space="0"/>
              <w:bottom w:val="single" w:color="auto" w:sz="4" w:space="0"/>
              <w:right w:val="single" w:color="auto" w:sz="4" w:space="0"/>
            </w:tcBorders>
            <w:vAlign w:val="center"/>
          </w:tcPr>
          <w:p w14:paraId="181D8E5D">
            <w:pPr>
              <w:rPr>
                <w:sz w:val="21"/>
              </w:rPr>
            </w:pPr>
          </w:p>
        </w:tc>
        <w:tc>
          <w:tcPr>
            <w:tcW w:w="11690" w:type="dxa"/>
            <w:tcBorders>
              <w:top w:val="single" w:color="auto" w:sz="4" w:space="0"/>
              <w:left w:val="single" w:color="auto" w:sz="4" w:space="0"/>
              <w:bottom w:val="single" w:color="auto" w:sz="4" w:space="0"/>
              <w:right w:val="single" w:color="auto" w:sz="4" w:space="0"/>
            </w:tcBorders>
            <w:noWrap/>
            <w:vAlign w:val="center"/>
          </w:tcPr>
          <w:p w14:paraId="40EB4686">
            <w:pPr>
              <w:rPr>
                <w:sz w:val="21"/>
              </w:rPr>
            </w:pPr>
            <w:r>
              <w:rPr>
                <w:sz w:val="21"/>
              </w:rPr>
              <w:t>3.其他违反党员要求，造成不良影响的，视情况扣分。</w:t>
            </w:r>
          </w:p>
        </w:tc>
      </w:tr>
    </w:tbl>
    <w:p w14:paraId="3E773021">
      <w:pPr>
        <w:rPr>
          <w:rFonts w:eastAsia="宋体"/>
          <w:bCs/>
          <w:szCs w:val="32"/>
        </w:rPr>
        <w:sectPr>
          <w:pgSz w:w="16838" w:h="11906" w:orient="landscape"/>
          <w:pgMar w:top="1800" w:right="1440" w:bottom="1800" w:left="1440" w:header="851" w:footer="992" w:gutter="0"/>
          <w:pgNumType w:fmt="numberInDash"/>
          <w:cols w:space="720" w:num="1"/>
          <w:docGrid w:type="lines" w:linePitch="312" w:charSpace="0"/>
        </w:sectPr>
      </w:pPr>
    </w:p>
    <w:p w14:paraId="7D7E25CC">
      <w:pPr>
        <w:rPr>
          <w:bCs/>
          <w:sz w:val="28"/>
          <w:szCs w:val="28"/>
        </w:rPr>
      </w:pPr>
      <w:r>
        <w:rPr>
          <w:rFonts w:hAnsi="仿宋"/>
          <w:bCs/>
          <w:sz w:val="28"/>
          <w:szCs w:val="28"/>
        </w:rPr>
        <w:t>附</w:t>
      </w:r>
      <w:r>
        <w:rPr>
          <w:rFonts w:hint="eastAsia" w:hAnsi="仿宋"/>
          <w:bCs/>
          <w:sz w:val="28"/>
          <w:szCs w:val="28"/>
        </w:rPr>
        <w:t>表</w:t>
      </w:r>
      <w:r>
        <w:rPr>
          <w:bCs/>
          <w:sz w:val="28"/>
          <w:szCs w:val="28"/>
        </w:rPr>
        <w:t>3</w:t>
      </w:r>
      <w:r>
        <w:rPr>
          <w:rFonts w:hAnsi="仿宋"/>
          <w:bCs/>
          <w:sz w:val="28"/>
          <w:szCs w:val="28"/>
        </w:rPr>
        <w:t>：</w:t>
      </w:r>
    </w:p>
    <w:p w14:paraId="6B7CEBB5">
      <w:pPr>
        <w:jc w:val="center"/>
        <w:rPr>
          <w:rFonts w:eastAsia="方正小标宋_GBK"/>
          <w:bCs/>
          <w:sz w:val="44"/>
          <w:szCs w:val="44"/>
        </w:rPr>
      </w:pPr>
      <w:r>
        <w:rPr>
          <w:rFonts w:eastAsia="方正小标宋_GBK"/>
          <w:bCs/>
          <w:sz w:val="44"/>
          <w:szCs w:val="44"/>
        </w:rPr>
        <w:t>党员先锋指数测评记录表</w:t>
      </w:r>
    </w:p>
    <w:p w14:paraId="326B6E79">
      <w:pPr>
        <w:spacing w:line="360" w:lineRule="exact"/>
        <w:rPr>
          <w:rFonts w:ascii="仿宋" w:hAnsi="仿宋"/>
          <w:kern w:val="0"/>
          <w:sz w:val="24"/>
          <w:szCs w:val="24"/>
          <w:u w:val="single"/>
        </w:rPr>
      </w:pPr>
      <w:r>
        <w:rPr>
          <w:rFonts w:ascii="仿宋" w:hAnsi="仿宋"/>
          <w:kern w:val="0"/>
          <w:sz w:val="24"/>
          <w:szCs w:val="24"/>
        </w:rPr>
        <w:t xml:space="preserve">姓名：_____________              </w:t>
      </w:r>
      <w:r>
        <w:rPr>
          <w:rFonts w:hint="eastAsia" w:ascii="仿宋" w:hAnsi="仿宋"/>
          <w:kern w:val="0"/>
          <w:sz w:val="24"/>
          <w:szCs w:val="24"/>
        </w:rPr>
        <w:tab/>
      </w:r>
      <w:r>
        <w:rPr>
          <w:rFonts w:ascii="仿宋" w:hAnsi="仿宋"/>
          <w:kern w:val="0"/>
          <w:sz w:val="24"/>
          <w:szCs w:val="24"/>
        </w:rPr>
        <w:t>测评年度：_____________</w:t>
      </w:r>
    </w:p>
    <w:p w14:paraId="5E79EB33">
      <w:pPr>
        <w:spacing w:line="360" w:lineRule="exact"/>
        <w:rPr>
          <w:rFonts w:ascii="仿宋" w:hAnsi="仿宋"/>
          <w:kern w:val="0"/>
          <w:sz w:val="24"/>
          <w:szCs w:val="24"/>
        </w:rPr>
      </w:pPr>
      <w:r>
        <w:rPr>
          <w:rFonts w:ascii="仿宋" w:hAnsi="仿宋"/>
          <w:kern w:val="0"/>
          <w:sz w:val="24"/>
          <w:szCs w:val="24"/>
        </w:rPr>
        <w:t xml:space="preserve">类别：在职教师党员□  </w:t>
      </w:r>
      <w:r>
        <w:rPr>
          <w:rFonts w:hint="eastAsia" w:ascii="仿宋" w:hAnsi="仿宋"/>
          <w:kern w:val="0"/>
          <w:sz w:val="24"/>
          <w:szCs w:val="24"/>
        </w:rPr>
        <w:tab/>
      </w:r>
      <w:r>
        <w:rPr>
          <w:rFonts w:ascii="仿宋" w:hAnsi="仿宋"/>
          <w:kern w:val="0"/>
          <w:sz w:val="24"/>
          <w:szCs w:val="24"/>
        </w:rPr>
        <w:tab/>
      </w:r>
      <w:r>
        <w:rPr>
          <w:rFonts w:hint="eastAsia" w:ascii="仿宋" w:hAnsi="仿宋"/>
          <w:kern w:val="0"/>
          <w:sz w:val="24"/>
          <w:szCs w:val="24"/>
        </w:rPr>
        <w:tab/>
      </w:r>
      <w:r>
        <w:rPr>
          <w:rFonts w:ascii="仿宋" w:hAnsi="仿宋"/>
          <w:kern w:val="0"/>
          <w:sz w:val="24"/>
          <w:szCs w:val="24"/>
        </w:rPr>
        <w:tab/>
      </w:r>
      <w:r>
        <w:rPr>
          <w:rFonts w:ascii="仿宋" w:hAnsi="仿宋"/>
          <w:kern w:val="0"/>
          <w:sz w:val="24"/>
          <w:szCs w:val="24"/>
        </w:rPr>
        <w:t>学生党员</w:t>
      </w:r>
      <w:r>
        <w:rPr>
          <w:rFonts w:hint="eastAsia" w:ascii="仿宋" w:hAnsi="仿宋"/>
          <w:kern w:val="0"/>
          <w:sz w:val="24"/>
          <w:szCs w:val="24"/>
        </w:rPr>
        <w:t>（含本科生、研究生）</w:t>
      </w:r>
      <w:r>
        <w:rPr>
          <w:rFonts w:ascii="仿宋" w:hAnsi="仿宋"/>
          <w:kern w:val="0"/>
          <w:sz w:val="24"/>
          <w:szCs w:val="24"/>
        </w:rPr>
        <w:t>□</w:t>
      </w:r>
    </w:p>
    <w:p w14:paraId="0640FC2A">
      <w:pPr>
        <w:spacing w:line="360" w:lineRule="exact"/>
        <w:rPr>
          <w:rFonts w:ascii="仿宋" w:hAnsi="仿宋"/>
          <w:kern w:val="0"/>
          <w:sz w:val="24"/>
          <w:szCs w:val="24"/>
        </w:rPr>
      </w:pPr>
      <w:r>
        <w:rPr>
          <w:rFonts w:ascii="仿宋" w:hAnsi="仿宋"/>
          <w:kern w:val="0"/>
          <w:sz w:val="24"/>
          <w:szCs w:val="24"/>
        </w:rPr>
        <w:t>所属党支部：____________</w:t>
      </w:r>
    </w:p>
    <w:tbl>
      <w:tblPr>
        <w:tblStyle w:val="4"/>
        <w:tblW w:w="90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6"/>
        <w:gridCol w:w="1902"/>
        <w:gridCol w:w="1418"/>
        <w:gridCol w:w="1549"/>
        <w:gridCol w:w="3402"/>
        <w:gridCol w:w="10"/>
      </w:tblGrid>
      <w:tr w14:paraId="20BCF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0" w:type="dxa"/>
          <w:trHeight w:val="1175" w:hRule="atLeast"/>
        </w:trPr>
        <w:tc>
          <w:tcPr>
            <w:tcW w:w="2698" w:type="dxa"/>
            <w:gridSpan w:val="2"/>
            <w:vAlign w:val="center"/>
          </w:tcPr>
          <w:p w14:paraId="06169BAC">
            <w:pPr>
              <w:spacing w:line="300" w:lineRule="exact"/>
              <w:jc w:val="center"/>
              <w:rPr>
                <w:rFonts w:eastAsia="黑体"/>
                <w:sz w:val="24"/>
                <w:szCs w:val="24"/>
              </w:rPr>
            </w:pPr>
            <w:r>
              <w:rPr>
                <w:rFonts w:eastAsia="黑体"/>
                <w:sz w:val="24"/>
                <w:szCs w:val="24"/>
              </w:rPr>
              <w:t>项目及分值</w:t>
            </w:r>
          </w:p>
        </w:tc>
        <w:tc>
          <w:tcPr>
            <w:tcW w:w="1418" w:type="dxa"/>
            <w:vAlign w:val="center"/>
          </w:tcPr>
          <w:p w14:paraId="2C5EC2BE">
            <w:pPr>
              <w:spacing w:line="300" w:lineRule="exact"/>
              <w:jc w:val="center"/>
              <w:rPr>
                <w:rFonts w:eastAsia="黑体"/>
                <w:sz w:val="24"/>
                <w:szCs w:val="24"/>
              </w:rPr>
            </w:pPr>
            <w:r>
              <w:rPr>
                <w:rFonts w:eastAsia="黑体"/>
                <w:sz w:val="24"/>
                <w:szCs w:val="24"/>
              </w:rPr>
              <w:t>个人自评</w:t>
            </w:r>
          </w:p>
        </w:tc>
        <w:tc>
          <w:tcPr>
            <w:tcW w:w="1549" w:type="dxa"/>
            <w:vAlign w:val="center"/>
          </w:tcPr>
          <w:p w14:paraId="23539F19">
            <w:pPr>
              <w:spacing w:line="300" w:lineRule="exact"/>
              <w:jc w:val="center"/>
              <w:rPr>
                <w:rFonts w:eastAsia="黑体"/>
                <w:sz w:val="24"/>
                <w:szCs w:val="24"/>
              </w:rPr>
            </w:pPr>
            <w:r>
              <w:rPr>
                <w:rFonts w:eastAsia="黑体"/>
                <w:sz w:val="24"/>
                <w:szCs w:val="24"/>
              </w:rPr>
              <w:t>支部复评</w:t>
            </w:r>
          </w:p>
        </w:tc>
        <w:tc>
          <w:tcPr>
            <w:tcW w:w="3402" w:type="dxa"/>
            <w:vAlign w:val="center"/>
          </w:tcPr>
          <w:p w14:paraId="5A0B5793">
            <w:pPr>
              <w:spacing w:line="300" w:lineRule="exact"/>
              <w:jc w:val="center"/>
              <w:rPr>
                <w:rFonts w:eastAsia="黑体"/>
                <w:sz w:val="24"/>
                <w:szCs w:val="24"/>
              </w:rPr>
            </w:pPr>
            <w:r>
              <w:rPr>
                <w:rFonts w:eastAsia="黑体"/>
                <w:sz w:val="24"/>
                <w:szCs w:val="24"/>
              </w:rPr>
              <w:t>二级党组织</w:t>
            </w:r>
          </w:p>
          <w:p w14:paraId="002B85E9">
            <w:pPr>
              <w:spacing w:line="300" w:lineRule="exact"/>
              <w:jc w:val="center"/>
              <w:rPr>
                <w:rFonts w:eastAsia="黑体"/>
                <w:sz w:val="24"/>
                <w:szCs w:val="24"/>
              </w:rPr>
            </w:pPr>
            <w:r>
              <w:rPr>
                <w:rFonts w:eastAsia="黑体"/>
                <w:sz w:val="24"/>
                <w:szCs w:val="24"/>
              </w:rPr>
              <w:t>审核</w:t>
            </w:r>
          </w:p>
        </w:tc>
      </w:tr>
      <w:tr w14:paraId="47200F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0" w:type="dxa"/>
          <w:trHeight w:val="1111" w:hRule="atLeast"/>
        </w:trPr>
        <w:tc>
          <w:tcPr>
            <w:tcW w:w="796" w:type="dxa"/>
            <w:vMerge w:val="restart"/>
            <w:vAlign w:val="center"/>
          </w:tcPr>
          <w:p w14:paraId="0C703B74">
            <w:pPr>
              <w:spacing w:line="300" w:lineRule="exact"/>
              <w:jc w:val="center"/>
              <w:rPr>
                <w:sz w:val="24"/>
                <w:szCs w:val="24"/>
              </w:rPr>
            </w:pPr>
            <w:r>
              <w:rPr>
                <w:sz w:val="24"/>
                <w:szCs w:val="24"/>
              </w:rPr>
              <w:t>基本</w:t>
            </w:r>
          </w:p>
          <w:p w14:paraId="48A5915B">
            <w:pPr>
              <w:spacing w:line="300" w:lineRule="exact"/>
              <w:jc w:val="center"/>
              <w:rPr>
                <w:sz w:val="24"/>
                <w:szCs w:val="24"/>
              </w:rPr>
            </w:pPr>
            <w:r>
              <w:rPr>
                <w:sz w:val="24"/>
                <w:szCs w:val="24"/>
              </w:rPr>
              <w:t>指数</w:t>
            </w:r>
          </w:p>
        </w:tc>
        <w:tc>
          <w:tcPr>
            <w:tcW w:w="1902" w:type="dxa"/>
            <w:vAlign w:val="center"/>
          </w:tcPr>
          <w:p w14:paraId="12C61D17">
            <w:pPr>
              <w:spacing w:line="300" w:lineRule="exact"/>
              <w:jc w:val="center"/>
              <w:rPr>
                <w:sz w:val="24"/>
                <w:szCs w:val="24"/>
              </w:rPr>
            </w:pPr>
            <w:r>
              <w:rPr>
                <w:sz w:val="24"/>
                <w:szCs w:val="24"/>
              </w:rPr>
              <w:t>政治素质</w:t>
            </w:r>
          </w:p>
          <w:p w14:paraId="5556A457">
            <w:pPr>
              <w:spacing w:line="300" w:lineRule="exact"/>
              <w:jc w:val="center"/>
              <w:rPr>
                <w:sz w:val="24"/>
                <w:szCs w:val="24"/>
              </w:rPr>
            </w:pPr>
            <w:r>
              <w:rPr>
                <w:sz w:val="24"/>
                <w:szCs w:val="24"/>
              </w:rPr>
              <w:t>（20分）</w:t>
            </w:r>
          </w:p>
        </w:tc>
        <w:tc>
          <w:tcPr>
            <w:tcW w:w="1418" w:type="dxa"/>
            <w:vAlign w:val="center"/>
          </w:tcPr>
          <w:p w14:paraId="77EB8527">
            <w:pPr>
              <w:snapToGrid w:val="0"/>
              <w:jc w:val="center"/>
              <w:rPr>
                <w:sz w:val="24"/>
                <w:szCs w:val="24"/>
              </w:rPr>
            </w:pPr>
          </w:p>
        </w:tc>
        <w:tc>
          <w:tcPr>
            <w:tcW w:w="1549" w:type="dxa"/>
            <w:vAlign w:val="center"/>
          </w:tcPr>
          <w:p w14:paraId="01483174">
            <w:pPr>
              <w:snapToGrid w:val="0"/>
              <w:jc w:val="center"/>
              <w:rPr>
                <w:sz w:val="24"/>
                <w:szCs w:val="24"/>
              </w:rPr>
            </w:pPr>
          </w:p>
        </w:tc>
        <w:tc>
          <w:tcPr>
            <w:tcW w:w="3402" w:type="dxa"/>
            <w:vAlign w:val="center"/>
          </w:tcPr>
          <w:p w14:paraId="499DD5CE">
            <w:pPr>
              <w:snapToGrid w:val="0"/>
              <w:jc w:val="center"/>
              <w:rPr>
                <w:sz w:val="24"/>
                <w:szCs w:val="24"/>
              </w:rPr>
            </w:pPr>
          </w:p>
        </w:tc>
      </w:tr>
      <w:tr w14:paraId="289A8F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0" w:type="dxa"/>
          <w:trHeight w:val="1111" w:hRule="atLeast"/>
        </w:trPr>
        <w:tc>
          <w:tcPr>
            <w:tcW w:w="796" w:type="dxa"/>
            <w:vMerge w:val="continue"/>
            <w:vAlign w:val="center"/>
          </w:tcPr>
          <w:p w14:paraId="33F37117">
            <w:pPr>
              <w:spacing w:line="300" w:lineRule="exact"/>
              <w:jc w:val="center"/>
              <w:rPr>
                <w:sz w:val="24"/>
                <w:szCs w:val="24"/>
              </w:rPr>
            </w:pPr>
          </w:p>
        </w:tc>
        <w:tc>
          <w:tcPr>
            <w:tcW w:w="1902" w:type="dxa"/>
            <w:vAlign w:val="center"/>
          </w:tcPr>
          <w:p w14:paraId="1D46523B">
            <w:pPr>
              <w:spacing w:line="300" w:lineRule="exact"/>
              <w:jc w:val="center"/>
              <w:rPr>
                <w:sz w:val="24"/>
                <w:szCs w:val="24"/>
              </w:rPr>
            </w:pPr>
            <w:r>
              <w:rPr>
                <w:sz w:val="24"/>
                <w:szCs w:val="24"/>
              </w:rPr>
              <w:t>组织纪律</w:t>
            </w:r>
          </w:p>
          <w:p w14:paraId="2DCD50DD">
            <w:pPr>
              <w:spacing w:line="300" w:lineRule="exact"/>
              <w:jc w:val="center"/>
              <w:rPr>
                <w:sz w:val="24"/>
                <w:szCs w:val="24"/>
              </w:rPr>
            </w:pPr>
            <w:r>
              <w:rPr>
                <w:sz w:val="24"/>
                <w:szCs w:val="24"/>
              </w:rPr>
              <w:t>（20分）</w:t>
            </w:r>
          </w:p>
        </w:tc>
        <w:tc>
          <w:tcPr>
            <w:tcW w:w="1418" w:type="dxa"/>
            <w:vAlign w:val="center"/>
          </w:tcPr>
          <w:p w14:paraId="38A4074D">
            <w:pPr>
              <w:snapToGrid w:val="0"/>
              <w:jc w:val="center"/>
              <w:rPr>
                <w:sz w:val="24"/>
                <w:szCs w:val="24"/>
              </w:rPr>
            </w:pPr>
          </w:p>
        </w:tc>
        <w:tc>
          <w:tcPr>
            <w:tcW w:w="1549" w:type="dxa"/>
            <w:vAlign w:val="center"/>
          </w:tcPr>
          <w:p w14:paraId="5B780133">
            <w:pPr>
              <w:snapToGrid w:val="0"/>
              <w:jc w:val="center"/>
              <w:rPr>
                <w:sz w:val="24"/>
                <w:szCs w:val="24"/>
              </w:rPr>
            </w:pPr>
          </w:p>
        </w:tc>
        <w:tc>
          <w:tcPr>
            <w:tcW w:w="3402" w:type="dxa"/>
            <w:vAlign w:val="center"/>
          </w:tcPr>
          <w:p w14:paraId="25D2F1FF">
            <w:pPr>
              <w:snapToGrid w:val="0"/>
              <w:jc w:val="center"/>
              <w:rPr>
                <w:sz w:val="24"/>
                <w:szCs w:val="24"/>
              </w:rPr>
            </w:pPr>
          </w:p>
        </w:tc>
      </w:tr>
      <w:tr w14:paraId="07287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0" w:type="dxa"/>
          <w:trHeight w:val="1111" w:hRule="atLeast"/>
        </w:trPr>
        <w:tc>
          <w:tcPr>
            <w:tcW w:w="796" w:type="dxa"/>
            <w:vMerge w:val="continue"/>
            <w:vAlign w:val="center"/>
          </w:tcPr>
          <w:p w14:paraId="4C8A1AA9">
            <w:pPr>
              <w:spacing w:line="300" w:lineRule="exact"/>
              <w:jc w:val="center"/>
              <w:rPr>
                <w:sz w:val="24"/>
                <w:szCs w:val="24"/>
              </w:rPr>
            </w:pPr>
          </w:p>
        </w:tc>
        <w:tc>
          <w:tcPr>
            <w:tcW w:w="1902" w:type="dxa"/>
            <w:vAlign w:val="center"/>
          </w:tcPr>
          <w:p w14:paraId="692D91AB">
            <w:pPr>
              <w:spacing w:line="300" w:lineRule="exact"/>
              <w:jc w:val="center"/>
              <w:rPr>
                <w:sz w:val="24"/>
                <w:szCs w:val="24"/>
              </w:rPr>
            </w:pPr>
            <w:r>
              <w:rPr>
                <w:sz w:val="24"/>
                <w:szCs w:val="24"/>
              </w:rPr>
              <w:t>道德品行</w:t>
            </w:r>
          </w:p>
          <w:p w14:paraId="143A49E1">
            <w:pPr>
              <w:spacing w:line="300" w:lineRule="exact"/>
              <w:jc w:val="center"/>
              <w:rPr>
                <w:sz w:val="24"/>
                <w:szCs w:val="24"/>
              </w:rPr>
            </w:pPr>
            <w:r>
              <w:rPr>
                <w:sz w:val="24"/>
                <w:szCs w:val="24"/>
              </w:rPr>
              <w:t>（20分）</w:t>
            </w:r>
          </w:p>
        </w:tc>
        <w:tc>
          <w:tcPr>
            <w:tcW w:w="1418" w:type="dxa"/>
            <w:vAlign w:val="center"/>
          </w:tcPr>
          <w:p w14:paraId="1B3100C7">
            <w:pPr>
              <w:snapToGrid w:val="0"/>
              <w:jc w:val="center"/>
              <w:rPr>
                <w:sz w:val="24"/>
                <w:szCs w:val="24"/>
              </w:rPr>
            </w:pPr>
          </w:p>
        </w:tc>
        <w:tc>
          <w:tcPr>
            <w:tcW w:w="1549" w:type="dxa"/>
            <w:vAlign w:val="center"/>
          </w:tcPr>
          <w:p w14:paraId="4F6C2CE5">
            <w:pPr>
              <w:snapToGrid w:val="0"/>
              <w:jc w:val="center"/>
              <w:rPr>
                <w:sz w:val="24"/>
                <w:szCs w:val="24"/>
              </w:rPr>
            </w:pPr>
          </w:p>
        </w:tc>
        <w:tc>
          <w:tcPr>
            <w:tcW w:w="3402" w:type="dxa"/>
            <w:vAlign w:val="center"/>
          </w:tcPr>
          <w:p w14:paraId="0403217D">
            <w:pPr>
              <w:snapToGrid w:val="0"/>
              <w:jc w:val="center"/>
              <w:rPr>
                <w:sz w:val="24"/>
                <w:szCs w:val="24"/>
              </w:rPr>
            </w:pPr>
          </w:p>
        </w:tc>
      </w:tr>
      <w:tr w14:paraId="6744DF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0" w:type="dxa"/>
          <w:trHeight w:val="1111" w:hRule="atLeast"/>
        </w:trPr>
        <w:tc>
          <w:tcPr>
            <w:tcW w:w="796" w:type="dxa"/>
            <w:vMerge w:val="continue"/>
            <w:vAlign w:val="center"/>
          </w:tcPr>
          <w:p w14:paraId="36BC7E3F">
            <w:pPr>
              <w:spacing w:line="300" w:lineRule="exact"/>
              <w:jc w:val="center"/>
              <w:rPr>
                <w:sz w:val="24"/>
                <w:szCs w:val="24"/>
              </w:rPr>
            </w:pPr>
          </w:p>
        </w:tc>
        <w:tc>
          <w:tcPr>
            <w:tcW w:w="1902" w:type="dxa"/>
            <w:vAlign w:val="center"/>
          </w:tcPr>
          <w:p w14:paraId="78440FC0">
            <w:pPr>
              <w:spacing w:line="300" w:lineRule="exact"/>
              <w:jc w:val="center"/>
              <w:rPr>
                <w:sz w:val="24"/>
                <w:szCs w:val="24"/>
              </w:rPr>
            </w:pPr>
            <w:r>
              <w:rPr>
                <w:sz w:val="24"/>
                <w:szCs w:val="24"/>
              </w:rPr>
              <w:t>担当作为</w:t>
            </w:r>
          </w:p>
          <w:p w14:paraId="661D22EC">
            <w:pPr>
              <w:spacing w:line="300" w:lineRule="exact"/>
              <w:jc w:val="center"/>
              <w:rPr>
                <w:sz w:val="24"/>
                <w:szCs w:val="24"/>
              </w:rPr>
            </w:pPr>
            <w:r>
              <w:rPr>
                <w:sz w:val="24"/>
                <w:szCs w:val="24"/>
              </w:rPr>
              <w:t>（30分）</w:t>
            </w:r>
          </w:p>
        </w:tc>
        <w:tc>
          <w:tcPr>
            <w:tcW w:w="1418" w:type="dxa"/>
            <w:vAlign w:val="center"/>
          </w:tcPr>
          <w:p w14:paraId="06D1A06A">
            <w:pPr>
              <w:snapToGrid w:val="0"/>
              <w:jc w:val="center"/>
              <w:rPr>
                <w:sz w:val="24"/>
                <w:szCs w:val="24"/>
              </w:rPr>
            </w:pPr>
          </w:p>
        </w:tc>
        <w:tc>
          <w:tcPr>
            <w:tcW w:w="1549" w:type="dxa"/>
            <w:vAlign w:val="center"/>
          </w:tcPr>
          <w:p w14:paraId="2EFC46A5">
            <w:pPr>
              <w:snapToGrid w:val="0"/>
              <w:jc w:val="center"/>
              <w:rPr>
                <w:sz w:val="24"/>
                <w:szCs w:val="24"/>
              </w:rPr>
            </w:pPr>
          </w:p>
        </w:tc>
        <w:tc>
          <w:tcPr>
            <w:tcW w:w="3402" w:type="dxa"/>
            <w:vAlign w:val="center"/>
          </w:tcPr>
          <w:p w14:paraId="1F2EF39F">
            <w:pPr>
              <w:snapToGrid w:val="0"/>
              <w:jc w:val="center"/>
              <w:rPr>
                <w:sz w:val="24"/>
                <w:szCs w:val="24"/>
              </w:rPr>
            </w:pPr>
          </w:p>
        </w:tc>
      </w:tr>
      <w:tr w14:paraId="7C5465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0" w:type="dxa"/>
          <w:trHeight w:val="1130" w:hRule="atLeast"/>
        </w:trPr>
        <w:tc>
          <w:tcPr>
            <w:tcW w:w="2698" w:type="dxa"/>
            <w:gridSpan w:val="2"/>
            <w:vAlign w:val="center"/>
          </w:tcPr>
          <w:p w14:paraId="58496D92">
            <w:pPr>
              <w:spacing w:line="300" w:lineRule="exact"/>
              <w:jc w:val="center"/>
              <w:rPr>
                <w:sz w:val="24"/>
                <w:szCs w:val="24"/>
              </w:rPr>
            </w:pPr>
            <w:r>
              <w:rPr>
                <w:sz w:val="24"/>
                <w:szCs w:val="24"/>
              </w:rPr>
              <w:t>正向加分情况</w:t>
            </w:r>
          </w:p>
          <w:p w14:paraId="13FD4E30">
            <w:pPr>
              <w:spacing w:line="300" w:lineRule="exact"/>
              <w:jc w:val="center"/>
              <w:rPr>
                <w:sz w:val="24"/>
                <w:szCs w:val="24"/>
              </w:rPr>
            </w:pPr>
            <w:r>
              <w:rPr>
                <w:sz w:val="24"/>
                <w:szCs w:val="24"/>
              </w:rPr>
              <w:t>（≤10分）</w:t>
            </w:r>
          </w:p>
        </w:tc>
        <w:tc>
          <w:tcPr>
            <w:tcW w:w="1418" w:type="dxa"/>
            <w:vAlign w:val="center"/>
          </w:tcPr>
          <w:p w14:paraId="77AD3A3C">
            <w:pPr>
              <w:jc w:val="center"/>
              <w:rPr>
                <w:sz w:val="24"/>
                <w:szCs w:val="24"/>
              </w:rPr>
            </w:pPr>
          </w:p>
        </w:tc>
        <w:tc>
          <w:tcPr>
            <w:tcW w:w="1549" w:type="dxa"/>
            <w:vAlign w:val="center"/>
          </w:tcPr>
          <w:p w14:paraId="5772D7A9">
            <w:pPr>
              <w:jc w:val="center"/>
              <w:rPr>
                <w:sz w:val="24"/>
                <w:szCs w:val="24"/>
              </w:rPr>
            </w:pPr>
          </w:p>
        </w:tc>
        <w:tc>
          <w:tcPr>
            <w:tcW w:w="3402" w:type="dxa"/>
            <w:vAlign w:val="center"/>
          </w:tcPr>
          <w:p w14:paraId="6BC84037">
            <w:pPr>
              <w:jc w:val="center"/>
              <w:rPr>
                <w:sz w:val="24"/>
                <w:szCs w:val="24"/>
              </w:rPr>
            </w:pPr>
          </w:p>
        </w:tc>
      </w:tr>
      <w:tr w14:paraId="29227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0" w:type="dxa"/>
          <w:trHeight w:val="1080" w:hRule="atLeast"/>
        </w:trPr>
        <w:tc>
          <w:tcPr>
            <w:tcW w:w="2698" w:type="dxa"/>
            <w:gridSpan w:val="2"/>
            <w:vAlign w:val="center"/>
          </w:tcPr>
          <w:p w14:paraId="4CBF4DC2">
            <w:pPr>
              <w:spacing w:line="300" w:lineRule="exact"/>
              <w:jc w:val="center"/>
              <w:rPr>
                <w:sz w:val="24"/>
                <w:szCs w:val="24"/>
              </w:rPr>
            </w:pPr>
            <w:r>
              <w:rPr>
                <w:sz w:val="24"/>
                <w:szCs w:val="24"/>
              </w:rPr>
              <w:t>反向扣分情况</w:t>
            </w:r>
          </w:p>
        </w:tc>
        <w:tc>
          <w:tcPr>
            <w:tcW w:w="1418" w:type="dxa"/>
            <w:vAlign w:val="center"/>
          </w:tcPr>
          <w:p w14:paraId="6216DF05">
            <w:pPr>
              <w:jc w:val="center"/>
              <w:rPr>
                <w:sz w:val="24"/>
                <w:szCs w:val="24"/>
              </w:rPr>
            </w:pPr>
          </w:p>
        </w:tc>
        <w:tc>
          <w:tcPr>
            <w:tcW w:w="1549" w:type="dxa"/>
            <w:vAlign w:val="center"/>
          </w:tcPr>
          <w:p w14:paraId="3E6FA7A8">
            <w:pPr>
              <w:jc w:val="center"/>
              <w:rPr>
                <w:sz w:val="24"/>
                <w:szCs w:val="24"/>
              </w:rPr>
            </w:pPr>
          </w:p>
        </w:tc>
        <w:tc>
          <w:tcPr>
            <w:tcW w:w="3402" w:type="dxa"/>
            <w:vAlign w:val="center"/>
          </w:tcPr>
          <w:p w14:paraId="5C7FAD26">
            <w:pPr>
              <w:jc w:val="center"/>
              <w:rPr>
                <w:sz w:val="24"/>
                <w:szCs w:val="24"/>
              </w:rPr>
            </w:pPr>
          </w:p>
        </w:tc>
      </w:tr>
      <w:tr w14:paraId="05F4E7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0" w:type="dxa"/>
          <w:trHeight w:val="833" w:hRule="atLeast"/>
        </w:trPr>
        <w:tc>
          <w:tcPr>
            <w:tcW w:w="2698" w:type="dxa"/>
            <w:gridSpan w:val="2"/>
            <w:vAlign w:val="center"/>
          </w:tcPr>
          <w:p w14:paraId="2975C8DB">
            <w:pPr>
              <w:jc w:val="center"/>
              <w:rPr>
                <w:bCs/>
                <w:sz w:val="24"/>
                <w:szCs w:val="24"/>
              </w:rPr>
            </w:pPr>
            <w:r>
              <w:rPr>
                <w:bCs/>
                <w:sz w:val="24"/>
                <w:szCs w:val="24"/>
              </w:rPr>
              <w:t>总评得分</w:t>
            </w:r>
          </w:p>
        </w:tc>
        <w:tc>
          <w:tcPr>
            <w:tcW w:w="1418" w:type="dxa"/>
            <w:vAlign w:val="center"/>
          </w:tcPr>
          <w:p w14:paraId="26A7302F">
            <w:pPr>
              <w:jc w:val="center"/>
              <w:rPr>
                <w:sz w:val="24"/>
                <w:szCs w:val="24"/>
              </w:rPr>
            </w:pPr>
          </w:p>
        </w:tc>
        <w:tc>
          <w:tcPr>
            <w:tcW w:w="1549" w:type="dxa"/>
            <w:vAlign w:val="center"/>
          </w:tcPr>
          <w:p w14:paraId="799AED58">
            <w:pPr>
              <w:jc w:val="center"/>
              <w:rPr>
                <w:sz w:val="24"/>
                <w:szCs w:val="24"/>
              </w:rPr>
            </w:pPr>
          </w:p>
        </w:tc>
        <w:tc>
          <w:tcPr>
            <w:tcW w:w="3402" w:type="dxa"/>
            <w:vAlign w:val="center"/>
          </w:tcPr>
          <w:p w14:paraId="47904D5E">
            <w:pPr>
              <w:jc w:val="center"/>
              <w:rPr>
                <w:sz w:val="24"/>
                <w:szCs w:val="24"/>
              </w:rPr>
            </w:pPr>
          </w:p>
        </w:tc>
      </w:tr>
      <w:tr w14:paraId="6C8C2C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5" w:hRule="atLeast"/>
        </w:trPr>
        <w:tc>
          <w:tcPr>
            <w:tcW w:w="796" w:type="dxa"/>
            <w:vAlign w:val="center"/>
          </w:tcPr>
          <w:p w14:paraId="1F61862C">
            <w:pPr>
              <w:jc w:val="center"/>
              <w:rPr>
                <w:sz w:val="24"/>
                <w:szCs w:val="24"/>
              </w:rPr>
            </w:pPr>
            <w:r>
              <w:rPr>
                <w:sz w:val="24"/>
                <w:szCs w:val="24"/>
              </w:rPr>
              <w:t>说明</w:t>
            </w:r>
          </w:p>
        </w:tc>
        <w:tc>
          <w:tcPr>
            <w:tcW w:w="8281" w:type="dxa"/>
            <w:gridSpan w:val="5"/>
            <w:vAlign w:val="center"/>
          </w:tcPr>
          <w:p w14:paraId="7B64FEB4">
            <w:pPr>
              <w:jc w:val="left"/>
              <w:rPr>
                <w:sz w:val="24"/>
                <w:szCs w:val="24"/>
              </w:rPr>
            </w:pPr>
            <w:r>
              <w:rPr>
                <w:sz w:val="24"/>
                <w:szCs w:val="24"/>
              </w:rPr>
              <w:t>各基层支部要实时关注、记录党员在政治素质、组织纪律、道德品行、担当作为等方面的表现，形成党员先锋指数记录表。对基本指数、正向加分指数和反向</w:t>
            </w:r>
            <w:r>
              <w:rPr>
                <w:color w:val="000000"/>
                <w:sz w:val="24"/>
                <w:szCs w:val="24"/>
              </w:rPr>
              <w:t>扣</w:t>
            </w:r>
            <w:r>
              <w:rPr>
                <w:sz w:val="24"/>
                <w:szCs w:val="24"/>
              </w:rPr>
              <w:t>分指数的内容记录详细具体，严格把关，确保真实性和完整性。</w:t>
            </w:r>
          </w:p>
        </w:tc>
      </w:tr>
    </w:tbl>
    <w:p w14:paraId="58937CDE">
      <w:pPr>
        <w:rPr>
          <w:rFonts w:eastAsia="黑体"/>
          <w:bCs/>
          <w:szCs w:val="32"/>
        </w:rPr>
      </w:pPr>
    </w:p>
    <w:p w14:paraId="2D2A392D">
      <w:pPr>
        <w:widowControl/>
        <w:jc w:val="left"/>
        <w:rPr>
          <w:rFonts w:hAnsi="仿宋"/>
          <w:bCs/>
          <w:szCs w:val="32"/>
        </w:rPr>
      </w:pPr>
      <w:r>
        <w:rPr>
          <w:rFonts w:hAnsi="仿宋"/>
          <w:bCs/>
          <w:szCs w:val="32"/>
        </w:rPr>
        <w:br w:type="page"/>
      </w:r>
    </w:p>
    <w:p w14:paraId="47E035BC">
      <w:pPr>
        <w:rPr>
          <w:bCs/>
          <w:sz w:val="28"/>
          <w:szCs w:val="28"/>
        </w:rPr>
      </w:pPr>
      <w:r>
        <w:rPr>
          <w:rFonts w:hAnsi="仿宋"/>
          <w:bCs/>
          <w:sz w:val="28"/>
          <w:szCs w:val="28"/>
        </w:rPr>
        <w:t>附</w:t>
      </w:r>
      <w:r>
        <w:rPr>
          <w:rFonts w:hint="eastAsia" w:hAnsi="仿宋"/>
          <w:bCs/>
          <w:sz w:val="28"/>
          <w:szCs w:val="28"/>
        </w:rPr>
        <w:t>表</w:t>
      </w:r>
      <w:r>
        <w:rPr>
          <w:bCs/>
          <w:sz w:val="28"/>
          <w:szCs w:val="28"/>
        </w:rPr>
        <w:t>4</w:t>
      </w:r>
      <w:r>
        <w:rPr>
          <w:rFonts w:hAnsi="仿宋"/>
          <w:bCs/>
          <w:sz w:val="28"/>
          <w:szCs w:val="28"/>
        </w:rPr>
        <w:t>：</w:t>
      </w:r>
    </w:p>
    <w:p w14:paraId="7F7A4496">
      <w:pPr>
        <w:jc w:val="center"/>
        <w:rPr>
          <w:rFonts w:eastAsia="方正小标宋_GBK"/>
          <w:bCs/>
          <w:sz w:val="44"/>
          <w:szCs w:val="44"/>
        </w:rPr>
      </w:pPr>
      <w:bookmarkStart w:id="4" w:name="_Hlk198658236"/>
      <w:r>
        <w:rPr>
          <w:rFonts w:eastAsia="方正小标宋_GBK"/>
          <w:bCs/>
          <w:sz w:val="44"/>
          <w:szCs w:val="44"/>
        </w:rPr>
        <w:t>党员先锋指数测评</w:t>
      </w:r>
      <w:r>
        <w:rPr>
          <w:rFonts w:hint="eastAsia" w:eastAsia="方正小标宋_GBK"/>
          <w:bCs/>
          <w:sz w:val="44"/>
          <w:szCs w:val="44"/>
        </w:rPr>
        <w:t>结果统计</w:t>
      </w:r>
      <w:r>
        <w:rPr>
          <w:rFonts w:eastAsia="方正小标宋_GBK"/>
          <w:bCs/>
          <w:sz w:val="44"/>
          <w:szCs w:val="44"/>
        </w:rPr>
        <w:t>表</w:t>
      </w:r>
      <w:bookmarkEnd w:id="4"/>
    </w:p>
    <w:p w14:paraId="10A61FC9">
      <w:pPr>
        <w:rPr>
          <w:kern w:val="0"/>
          <w:sz w:val="28"/>
          <w:szCs w:val="28"/>
        </w:rPr>
      </w:pPr>
    </w:p>
    <w:p w14:paraId="501E2E12">
      <w:pPr>
        <w:rPr>
          <w:sz w:val="28"/>
          <w:szCs w:val="28"/>
          <w:u w:val="single"/>
        </w:rPr>
      </w:pPr>
      <w:r>
        <w:rPr>
          <w:kern w:val="0"/>
          <w:sz w:val="28"/>
          <w:szCs w:val="28"/>
        </w:rPr>
        <w:t>填报单位（盖章）：</w:t>
      </w:r>
      <w:r>
        <w:rPr>
          <w:rFonts w:hint="eastAsia"/>
          <w:kern w:val="0"/>
          <w:sz w:val="28"/>
          <w:szCs w:val="28"/>
        </w:rPr>
        <w:t xml:space="preserve">        </w:t>
      </w:r>
      <w:r>
        <w:rPr>
          <w:kern w:val="0"/>
          <w:sz w:val="28"/>
          <w:szCs w:val="28"/>
        </w:rPr>
        <w:t>填报人：</w:t>
      </w:r>
      <w:r>
        <w:rPr>
          <w:rFonts w:hint="eastAsia"/>
          <w:kern w:val="0"/>
          <w:sz w:val="28"/>
          <w:szCs w:val="28"/>
        </w:rPr>
        <w:t xml:space="preserve">           </w:t>
      </w:r>
      <w:r>
        <w:rPr>
          <w:kern w:val="0"/>
          <w:sz w:val="28"/>
          <w:szCs w:val="28"/>
        </w:rPr>
        <w:t>联系电话：</w:t>
      </w:r>
    </w:p>
    <w:tbl>
      <w:tblPr>
        <w:tblStyle w:val="4"/>
        <w:tblW w:w="9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23"/>
        <w:gridCol w:w="1691"/>
        <w:gridCol w:w="1701"/>
        <w:gridCol w:w="1665"/>
        <w:gridCol w:w="1595"/>
        <w:gridCol w:w="1418"/>
      </w:tblGrid>
      <w:tr w14:paraId="78FDE5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jc w:val="center"/>
        </w:trPr>
        <w:tc>
          <w:tcPr>
            <w:tcW w:w="1423" w:type="dxa"/>
            <w:vMerge w:val="restart"/>
            <w:vAlign w:val="center"/>
          </w:tcPr>
          <w:p w14:paraId="30DA5064">
            <w:pPr>
              <w:snapToGrid w:val="0"/>
              <w:jc w:val="center"/>
              <w:rPr>
                <w:rFonts w:eastAsia="黑体"/>
                <w:bCs/>
                <w:sz w:val="28"/>
                <w:szCs w:val="28"/>
              </w:rPr>
            </w:pPr>
            <w:r>
              <w:rPr>
                <w:rFonts w:eastAsia="黑体"/>
                <w:bCs/>
                <w:sz w:val="28"/>
                <w:szCs w:val="28"/>
              </w:rPr>
              <w:t>类别</w:t>
            </w:r>
          </w:p>
        </w:tc>
        <w:tc>
          <w:tcPr>
            <w:tcW w:w="1691" w:type="dxa"/>
            <w:vMerge w:val="restart"/>
            <w:vAlign w:val="center"/>
          </w:tcPr>
          <w:p w14:paraId="424ADCBA">
            <w:pPr>
              <w:snapToGrid w:val="0"/>
              <w:jc w:val="center"/>
              <w:rPr>
                <w:rFonts w:eastAsia="黑体"/>
                <w:bCs/>
                <w:sz w:val="28"/>
                <w:szCs w:val="28"/>
              </w:rPr>
            </w:pPr>
            <w:r>
              <w:rPr>
                <w:rFonts w:eastAsia="黑体"/>
                <w:bCs/>
                <w:sz w:val="28"/>
                <w:szCs w:val="28"/>
              </w:rPr>
              <w:t>人数</w:t>
            </w:r>
          </w:p>
        </w:tc>
        <w:tc>
          <w:tcPr>
            <w:tcW w:w="6379" w:type="dxa"/>
            <w:gridSpan w:val="4"/>
            <w:vAlign w:val="center"/>
          </w:tcPr>
          <w:p w14:paraId="4D02A196">
            <w:pPr>
              <w:snapToGrid w:val="0"/>
              <w:jc w:val="center"/>
              <w:rPr>
                <w:rFonts w:eastAsia="黑体"/>
                <w:bCs/>
                <w:sz w:val="28"/>
                <w:szCs w:val="28"/>
              </w:rPr>
            </w:pPr>
            <w:r>
              <w:rPr>
                <w:rFonts w:eastAsia="黑体"/>
                <w:bCs/>
                <w:sz w:val="28"/>
                <w:szCs w:val="28"/>
              </w:rPr>
              <w:t>党员先锋指数测评</w:t>
            </w:r>
            <w:r>
              <w:rPr>
                <w:rFonts w:eastAsia="黑体"/>
                <w:bCs/>
                <w:color w:val="000000"/>
                <w:sz w:val="28"/>
                <w:szCs w:val="28"/>
              </w:rPr>
              <w:t>各</w:t>
            </w:r>
            <w:r>
              <w:rPr>
                <w:rFonts w:eastAsia="黑体"/>
                <w:bCs/>
                <w:sz w:val="28"/>
                <w:szCs w:val="28"/>
              </w:rPr>
              <w:t>等次人数</w:t>
            </w:r>
          </w:p>
        </w:tc>
      </w:tr>
      <w:tr w14:paraId="45821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8" w:hRule="atLeast"/>
          <w:jc w:val="center"/>
        </w:trPr>
        <w:tc>
          <w:tcPr>
            <w:tcW w:w="1423" w:type="dxa"/>
            <w:vMerge w:val="continue"/>
            <w:vAlign w:val="center"/>
          </w:tcPr>
          <w:p w14:paraId="3F56D8E4">
            <w:pPr>
              <w:snapToGrid w:val="0"/>
              <w:jc w:val="center"/>
              <w:rPr>
                <w:rFonts w:eastAsia="黑体"/>
                <w:bCs/>
                <w:sz w:val="28"/>
                <w:szCs w:val="28"/>
                <w:u w:val="single"/>
              </w:rPr>
            </w:pPr>
            <w:bookmarkStart w:id="5" w:name="_Hlk198561830"/>
          </w:p>
        </w:tc>
        <w:tc>
          <w:tcPr>
            <w:tcW w:w="1691" w:type="dxa"/>
            <w:vMerge w:val="continue"/>
            <w:vAlign w:val="center"/>
          </w:tcPr>
          <w:p w14:paraId="01CB8477">
            <w:pPr>
              <w:snapToGrid w:val="0"/>
              <w:jc w:val="center"/>
              <w:rPr>
                <w:rFonts w:eastAsia="黑体"/>
                <w:bCs/>
                <w:sz w:val="28"/>
                <w:szCs w:val="28"/>
                <w:u w:val="single"/>
              </w:rPr>
            </w:pPr>
          </w:p>
        </w:tc>
        <w:tc>
          <w:tcPr>
            <w:tcW w:w="1701" w:type="dxa"/>
            <w:vAlign w:val="center"/>
          </w:tcPr>
          <w:p w14:paraId="77A57057">
            <w:pPr>
              <w:snapToGrid w:val="0"/>
              <w:jc w:val="center"/>
              <w:rPr>
                <w:rFonts w:hint="default" w:eastAsia="仿宋"/>
                <w:bCs/>
                <w:sz w:val="28"/>
                <w:szCs w:val="28"/>
                <w:lang w:val="en-US" w:eastAsia="zh-CN"/>
              </w:rPr>
            </w:pPr>
            <w:r>
              <w:rPr>
                <w:rFonts w:hint="eastAsia"/>
                <w:bCs/>
                <w:sz w:val="28"/>
                <w:szCs w:val="28"/>
                <w:lang w:val="en-US" w:eastAsia="zh-CN"/>
              </w:rPr>
              <w:t>90分及以上</w:t>
            </w:r>
          </w:p>
        </w:tc>
        <w:tc>
          <w:tcPr>
            <w:tcW w:w="1665" w:type="dxa"/>
            <w:shd w:val="clear"/>
            <w:vAlign w:val="center"/>
          </w:tcPr>
          <w:p w14:paraId="20D3B2C5">
            <w:pPr>
              <w:snapToGrid w:val="0"/>
              <w:jc w:val="center"/>
              <w:rPr>
                <w:rFonts w:ascii="Times New Roman" w:hAnsi="Times New Roman" w:eastAsia="仿宋" w:cs="Times New Roman"/>
                <w:bCs/>
                <w:kern w:val="2"/>
                <w:sz w:val="28"/>
                <w:szCs w:val="28"/>
                <w:lang w:val="en-US" w:eastAsia="zh-CN" w:bidi="ar-SA"/>
              </w:rPr>
            </w:pPr>
            <w:r>
              <w:rPr>
                <w:rFonts w:hint="eastAsia"/>
                <w:bCs/>
                <w:sz w:val="28"/>
                <w:szCs w:val="28"/>
              </w:rPr>
              <w:t>85</w:t>
            </w:r>
            <w:r>
              <w:rPr>
                <w:bCs/>
                <w:sz w:val="28"/>
                <w:szCs w:val="28"/>
              </w:rPr>
              <w:t>分</w:t>
            </w:r>
            <w:r>
              <w:rPr>
                <w:rFonts w:hint="eastAsia"/>
                <w:bCs/>
                <w:sz w:val="28"/>
                <w:szCs w:val="28"/>
              </w:rPr>
              <w:t>及</w:t>
            </w:r>
            <w:r>
              <w:rPr>
                <w:bCs/>
                <w:sz w:val="28"/>
                <w:szCs w:val="28"/>
              </w:rPr>
              <w:t>以上</w:t>
            </w:r>
          </w:p>
        </w:tc>
        <w:tc>
          <w:tcPr>
            <w:tcW w:w="1595" w:type="dxa"/>
            <w:shd w:val="clear"/>
            <w:vAlign w:val="center"/>
          </w:tcPr>
          <w:p w14:paraId="747DEF07">
            <w:pPr>
              <w:snapToGrid w:val="0"/>
              <w:jc w:val="center"/>
              <w:rPr>
                <w:rFonts w:ascii="Times New Roman" w:hAnsi="Times New Roman" w:eastAsia="仿宋" w:cs="Times New Roman"/>
                <w:bCs/>
                <w:kern w:val="2"/>
                <w:sz w:val="28"/>
                <w:szCs w:val="28"/>
                <w:lang w:val="en-US" w:eastAsia="zh-CN" w:bidi="ar-SA"/>
              </w:rPr>
            </w:pPr>
            <w:r>
              <w:rPr>
                <w:bCs/>
                <w:sz w:val="28"/>
                <w:szCs w:val="28"/>
              </w:rPr>
              <w:t>60-</w:t>
            </w:r>
            <w:r>
              <w:rPr>
                <w:rFonts w:hint="eastAsia"/>
                <w:bCs/>
                <w:sz w:val="28"/>
                <w:szCs w:val="28"/>
              </w:rPr>
              <w:t>85</w:t>
            </w:r>
            <w:r>
              <w:rPr>
                <w:bCs/>
                <w:sz w:val="28"/>
                <w:szCs w:val="28"/>
              </w:rPr>
              <w:t>分</w:t>
            </w:r>
          </w:p>
        </w:tc>
        <w:tc>
          <w:tcPr>
            <w:tcW w:w="1418" w:type="dxa"/>
            <w:shd w:val="clear"/>
            <w:vAlign w:val="center"/>
          </w:tcPr>
          <w:p w14:paraId="1E47D9FA">
            <w:pPr>
              <w:snapToGrid w:val="0"/>
              <w:jc w:val="center"/>
              <w:rPr>
                <w:rFonts w:ascii="Times New Roman" w:hAnsi="Times New Roman" w:eastAsia="仿宋" w:cs="Times New Roman"/>
                <w:bCs/>
                <w:kern w:val="2"/>
                <w:sz w:val="28"/>
                <w:szCs w:val="28"/>
                <w:lang w:val="en-US" w:eastAsia="zh-CN" w:bidi="ar-SA"/>
              </w:rPr>
            </w:pPr>
            <w:r>
              <w:rPr>
                <w:bCs/>
                <w:sz w:val="28"/>
                <w:szCs w:val="28"/>
              </w:rPr>
              <w:t>60分以下</w:t>
            </w:r>
          </w:p>
        </w:tc>
      </w:tr>
      <w:bookmarkEnd w:id="5"/>
      <w:tr w14:paraId="4A9CD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5" w:hRule="atLeast"/>
          <w:jc w:val="center"/>
        </w:trPr>
        <w:tc>
          <w:tcPr>
            <w:tcW w:w="1423" w:type="dxa"/>
            <w:vAlign w:val="center"/>
          </w:tcPr>
          <w:p w14:paraId="2BCC2300">
            <w:pPr>
              <w:snapToGrid w:val="0"/>
              <w:jc w:val="center"/>
              <w:rPr>
                <w:bCs/>
                <w:sz w:val="28"/>
                <w:szCs w:val="28"/>
              </w:rPr>
            </w:pPr>
            <w:r>
              <w:rPr>
                <w:bCs/>
                <w:sz w:val="28"/>
                <w:szCs w:val="28"/>
              </w:rPr>
              <w:t>教师党员</w:t>
            </w:r>
          </w:p>
        </w:tc>
        <w:tc>
          <w:tcPr>
            <w:tcW w:w="1691" w:type="dxa"/>
            <w:vAlign w:val="center"/>
          </w:tcPr>
          <w:p w14:paraId="51678680">
            <w:pPr>
              <w:snapToGrid w:val="0"/>
              <w:jc w:val="center"/>
              <w:rPr>
                <w:bCs/>
                <w:sz w:val="28"/>
                <w:szCs w:val="28"/>
              </w:rPr>
            </w:pPr>
          </w:p>
        </w:tc>
        <w:tc>
          <w:tcPr>
            <w:tcW w:w="1701" w:type="dxa"/>
            <w:vAlign w:val="center"/>
          </w:tcPr>
          <w:p w14:paraId="0B9FABA1">
            <w:pPr>
              <w:snapToGrid w:val="0"/>
              <w:jc w:val="center"/>
              <w:rPr>
                <w:bCs/>
                <w:sz w:val="28"/>
                <w:szCs w:val="28"/>
              </w:rPr>
            </w:pPr>
          </w:p>
        </w:tc>
        <w:tc>
          <w:tcPr>
            <w:tcW w:w="1665" w:type="dxa"/>
            <w:vAlign w:val="center"/>
          </w:tcPr>
          <w:p w14:paraId="0787EBC6">
            <w:pPr>
              <w:snapToGrid w:val="0"/>
              <w:jc w:val="center"/>
              <w:rPr>
                <w:bCs/>
                <w:sz w:val="28"/>
                <w:szCs w:val="28"/>
              </w:rPr>
            </w:pPr>
          </w:p>
        </w:tc>
        <w:tc>
          <w:tcPr>
            <w:tcW w:w="1595" w:type="dxa"/>
            <w:vAlign w:val="center"/>
          </w:tcPr>
          <w:p w14:paraId="046CCBD2">
            <w:pPr>
              <w:snapToGrid w:val="0"/>
              <w:jc w:val="center"/>
              <w:rPr>
                <w:bCs/>
                <w:sz w:val="28"/>
                <w:szCs w:val="28"/>
              </w:rPr>
            </w:pPr>
          </w:p>
        </w:tc>
        <w:tc>
          <w:tcPr>
            <w:tcW w:w="1418" w:type="dxa"/>
            <w:vAlign w:val="center"/>
          </w:tcPr>
          <w:p w14:paraId="5CD3F64D">
            <w:pPr>
              <w:snapToGrid w:val="0"/>
              <w:jc w:val="center"/>
              <w:rPr>
                <w:bCs/>
                <w:sz w:val="28"/>
                <w:szCs w:val="28"/>
              </w:rPr>
            </w:pPr>
          </w:p>
        </w:tc>
      </w:tr>
      <w:tr w14:paraId="2CAEB5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jc w:val="center"/>
        </w:trPr>
        <w:tc>
          <w:tcPr>
            <w:tcW w:w="1423" w:type="dxa"/>
            <w:vAlign w:val="center"/>
          </w:tcPr>
          <w:p w14:paraId="7F2247EC">
            <w:pPr>
              <w:snapToGrid w:val="0"/>
              <w:jc w:val="center"/>
              <w:rPr>
                <w:bCs/>
                <w:sz w:val="28"/>
                <w:szCs w:val="28"/>
              </w:rPr>
            </w:pPr>
            <w:r>
              <w:rPr>
                <w:bCs/>
                <w:sz w:val="28"/>
                <w:szCs w:val="28"/>
              </w:rPr>
              <w:t>学生党员</w:t>
            </w:r>
          </w:p>
        </w:tc>
        <w:tc>
          <w:tcPr>
            <w:tcW w:w="1691" w:type="dxa"/>
            <w:vAlign w:val="center"/>
          </w:tcPr>
          <w:p w14:paraId="612E30A7">
            <w:pPr>
              <w:snapToGrid w:val="0"/>
              <w:jc w:val="center"/>
              <w:rPr>
                <w:bCs/>
                <w:sz w:val="28"/>
                <w:szCs w:val="28"/>
              </w:rPr>
            </w:pPr>
          </w:p>
        </w:tc>
        <w:tc>
          <w:tcPr>
            <w:tcW w:w="1701" w:type="dxa"/>
            <w:vAlign w:val="center"/>
          </w:tcPr>
          <w:p w14:paraId="440D63B0">
            <w:pPr>
              <w:snapToGrid w:val="0"/>
              <w:jc w:val="center"/>
              <w:rPr>
                <w:bCs/>
                <w:sz w:val="28"/>
                <w:szCs w:val="28"/>
              </w:rPr>
            </w:pPr>
          </w:p>
        </w:tc>
        <w:tc>
          <w:tcPr>
            <w:tcW w:w="1665" w:type="dxa"/>
            <w:vAlign w:val="center"/>
          </w:tcPr>
          <w:p w14:paraId="50B63BCA">
            <w:pPr>
              <w:snapToGrid w:val="0"/>
              <w:jc w:val="center"/>
              <w:rPr>
                <w:bCs/>
                <w:sz w:val="28"/>
                <w:szCs w:val="28"/>
              </w:rPr>
            </w:pPr>
          </w:p>
        </w:tc>
        <w:tc>
          <w:tcPr>
            <w:tcW w:w="1595" w:type="dxa"/>
            <w:vAlign w:val="center"/>
          </w:tcPr>
          <w:p w14:paraId="7A20A0F3">
            <w:pPr>
              <w:snapToGrid w:val="0"/>
              <w:jc w:val="center"/>
              <w:rPr>
                <w:bCs/>
                <w:sz w:val="28"/>
                <w:szCs w:val="28"/>
              </w:rPr>
            </w:pPr>
          </w:p>
        </w:tc>
        <w:tc>
          <w:tcPr>
            <w:tcW w:w="1418" w:type="dxa"/>
            <w:vAlign w:val="center"/>
          </w:tcPr>
          <w:p w14:paraId="50CB920C">
            <w:pPr>
              <w:snapToGrid w:val="0"/>
              <w:jc w:val="center"/>
              <w:rPr>
                <w:bCs/>
                <w:sz w:val="28"/>
                <w:szCs w:val="28"/>
              </w:rPr>
            </w:pPr>
          </w:p>
        </w:tc>
      </w:tr>
      <w:tr w14:paraId="214E4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jc w:val="center"/>
        </w:trPr>
        <w:tc>
          <w:tcPr>
            <w:tcW w:w="1423" w:type="dxa"/>
            <w:vAlign w:val="center"/>
          </w:tcPr>
          <w:p w14:paraId="456DDD68">
            <w:pPr>
              <w:snapToGrid w:val="0"/>
              <w:jc w:val="center"/>
              <w:rPr>
                <w:bCs/>
                <w:sz w:val="28"/>
                <w:szCs w:val="28"/>
              </w:rPr>
            </w:pPr>
            <w:r>
              <w:rPr>
                <w:bCs/>
                <w:sz w:val="28"/>
                <w:szCs w:val="28"/>
              </w:rPr>
              <w:t>合计</w:t>
            </w:r>
          </w:p>
        </w:tc>
        <w:tc>
          <w:tcPr>
            <w:tcW w:w="1691" w:type="dxa"/>
            <w:vAlign w:val="center"/>
          </w:tcPr>
          <w:p w14:paraId="22D3AC7C">
            <w:pPr>
              <w:snapToGrid w:val="0"/>
              <w:jc w:val="center"/>
              <w:rPr>
                <w:bCs/>
                <w:sz w:val="28"/>
                <w:szCs w:val="28"/>
              </w:rPr>
            </w:pPr>
          </w:p>
        </w:tc>
        <w:tc>
          <w:tcPr>
            <w:tcW w:w="1701" w:type="dxa"/>
            <w:vAlign w:val="center"/>
          </w:tcPr>
          <w:p w14:paraId="2D8CD263">
            <w:pPr>
              <w:snapToGrid w:val="0"/>
              <w:jc w:val="center"/>
              <w:rPr>
                <w:bCs/>
                <w:sz w:val="28"/>
                <w:szCs w:val="28"/>
              </w:rPr>
            </w:pPr>
          </w:p>
        </w:tc>
        <w:tc>
          <w:tcPr>
            <w:tcW w:w="1665" w:type="dxa"/>
            <w:vAlign w:val="center"/>
          </w:tcPr>
          <w:p w14:paraId="0E6FE26E">
            <w:pPr>
              <w:snapToGrid w:val="0"/>
              <w:jc w:val="center"/>
              <w:rPr>
                <w:bCs/>
                <w:sz w:val="28"/>
                <w:szCs w:val="28"/>
              </w:rPr>
            </w:pPr>
          </w:p>
        </w:tc>
        <w:tc>
          <w:tcPr>
            <w:tcW w:w="1595" w:type="dxa"/>
            <w:vAlign w:val="center"/>
          </w:tcPr>
          <w:p w14:paraId="754E4DDB">
            <w:pPr>
              <w:snapToGrid w:val="0"/>
              <w:jc w:val="center"/>
              <w:rPr>
                <w:bCs/>
                <w:sz w:val="28"/>
                <w:szCs w:val="28"/>
              </w:rPr>
            </w:pPr>
          </w:p>
        </w:tc>
        <w:tc>
          <w:tcPr>
            <w:tcW w:w="1418" w:type="dxa"/>
            <w:vAlign w:val="center"/>
          </w:tcPr>
          <w:p w14:paraId="580DB7BA">
            <w:pPr>
              <w:snapToGrid w:val="0"/>
              <w:jc w:val="center"/>
              <w:rPr>
                <w:bCs/>
                <w:sz w:val="28"/>
                <w:szCs w:val="28"/>
              </w:rPr>
            </w:pPr>
          </w:p>
        </w:tc>
      </w:tr>
      <w:tr w14:paraId="37187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jc w:val="center"/>
        </w:trPr>
        <w:tc>
          <w:tcPr>
            <w:tcW w:w="1423" w:type="dxa"/>
            <w:vAlign w:val="center"/>
          </w:tcPr>
          <w:p w14:paraId="2D896575">
            <w:pPr>
              <w:snapToGrid w:val="0"/>
              <w:jc w:val="center"/>
              <w:rPr>
                <w:bCs/>
                <w:sz w:val="28"/>
                <w:szCs w:val="28"/>
              </w:rPr>
            </w:pPr>
            <w:r>
              <w:rPr>
                <w:rFonts w:hint="eastAsia"/>
                <w:bCs/>
                <w:sz w:val="28"/>
                <w:szCs w:val="28"/>
              </w:rPr>
              <w:t>备注</w:t>
            </w:r>
          </w:p>
        </w:tc>
        <w:tc>
          <w:tcPr>
            <w:tcW w:w="8070" w:type="dxa"/>
            <w:gridSpan w:val="5"/>
            <w:vAlign w:val="center"/>
          </w:tcPr>
          <w:p w14:paraId="2F0A3ED0">
            <w:pPr>
              <w:snapToGrid w:val="0"/>
              <w:jc w:val="left"/>
              <w:rPr>
                <w:rFonts w:hint="eastAsia" w:eastAsia="仿宋"/>
                <w:bCs/>
                <w:sz w:val="28"/>
                <w:szCs w:val="28"/>
                <w:lang w:eastAsia="zh-CN"/>
              </w:rPr>
            </w:pPr>
            <w:r>
              <w:rPr>
                <w:color w:val="000000"/>
                <w:sz w:val="28"/>
                <w:szCs w:val="28"/>
              </w:rPr>
              <w:t>附</w:t>
            </w:r>
            <w:r>
              <w:rPr>
                <w:rFonts w:hint="eastAsia"/>
                <w:color w:val="000000"/>
                <w:sz w:val="28"/>
                <w:szCs w:val="28"/>
              </w:rPr>
              <w:t>包含</w:t>
            </w:r>
            <w:r>
              <w:rPr>
                <w:sz w:val="28"/>
                <w:szCs w:val="28"/>
              </w:rPr>
              <w:t>先锋指数</w:t>
            </w:r>
            <w:r>
              <w:rPr>
                <w:rFonts w:hint="eastAsia"/>
                <w:sz w:val="28"/>
                <w:szCs w:val="28"/>
              </w:rPr>
              <w:t>的</w:t>
            </w:r>
            <w:r>
              <w:rPr>
                <w:sz w:val="28"/>
                <w:szCs w:val="28"/>
              </w:rPr>
              <w:t>党员名册</w:t>
            </w:r>
            <w:r>
              <w:rPr>
                <w:rFonts w:hint="eastAsia"/>
                <w:sz w:val="28"/>
                <w:szCs w:val="28"/>
                <w:lang w:eastAsia="zh-CN"/>
              </w:rPr>
              <w:t>（另附）</w:t>
            </w:r>
          </w:p>
        </w:tc>
      </w:tr>
    </w:tbl>
    <w:p w14:paraId="00F8A0DA">
      <w:pPr>
        <w:spacing w:line="560" w:lineRule="exact"/>
      </w:pPr>
    </w:p>
    <w:p w14:paraId="3B060494">
      <w:pPr>
        <w:ind w:firstLine="1600" w:firstLineChars="500"/>
        <w:rPr>
          <w:rFonts w:eastAsia="方正仿宋_GBK"/>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4CE12E-C73E-4102-B12E-4AE64547038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6BC3B7C7-32F6-48D4-B090-AD83A411F9C9}"/>
  </w:font>
  <w:font w:name="仿宋">
    <w:panose1 w:val="02010609060101010101"/>
    <w:charset w:val="86"/>
    <w:family w:val="modern"/>
    <w:pitch w:val="default"/>
    <w:sig w:usb0="800002BF" w:usb1="38CF7CFA" w:usb2="00000016" w:usb3="00000000" w:csb0="00040001" w:csb1="00000000"/>
    <w:embedRegular r:id="rId3" w:fontKey="{8EA1941D-E6F1-4099-BFD1-2F741DAA761E}"/>
  </w:font>
  <w:font w:name="方正小标宋_GBK">
    <w:panose1 w:val="02000000000000000000"/>
    <w:charset w:val="86"/>
    <w:family w:val="script"/>
    <w:pitch w:val="default"/>
    <w:sig w:usb0="A00002BF" w:usb1="38CF7CFA" w:usb2="00082016" w:usb3="00000000" w:csb0="00040001" w:csb1="00000000"/>
    <w:embedRegular r:id="rId4" w:fontKey="{3BF5BFCF-4AE1-4A0B-A1A9-9951B836439B}"/>
  </w:font>
  <w:font w:name="方正仿宋_GBK">
    <w:panose1 w:val="02000000000000000000"/>
    <w:charset w:val="86"/>
    <w:family w:val="script"/>
    <w:pitch w:val="default"/>
    <w:sig w:usb0="A00002BF" w:usb1="38CF7CFA" w:usb2="00082016" w:usb3="00000000" w:csb0="00040001" w:csb1="00000000"/>
    <w:embedRegular r:id="rId5" w:fontKey="{1C86B2B6-E66E-44E5-8E3E-646181432ED4}"/>
  </w:font>
  <w:font w:name="方正黑体_GBK">
    <w:altName w:val="微软雅黑"/>
    <w:panose1 w:val="03000509000000000000"/>
    <w:charset w:val="86"/>
    <w:family w:val="script"/>
    <w:pitch w:val="default"/>
    <w:sig w:usb0="00000000" w:usb1="00000000" w:usb2="00000010" w:usb3="00000000" w:csb0="00040000" w:csb1="00000000"/>
    <w:embedRegular r:id="rId6" w:fontKey="{75B3CF18-3D48-43F1-97DD-40323E2C907C}"/>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0B0B2B"/>
    <w:rsid w:val="01EB0E0C"/>
    <w:rsid w:val="06C16C16"/>
    <w:rsid w:val="081F4EA4"/>
    <w:rsid w:val="0CF40986"/>
    <w:rsid w:val="1CB55D5C"/>
    <w:rsid w:val="29AA6BE3"/>
    <w:rsid w:val="309E19B9"/>
    <w:rsid w:val="3D4E1420"/>
    <w:rsid w:val="44CF332C"/>
    <w:rsid w:val="470B0B2B"/>
    <w:rsid w:val="5F1634D6"/>
    <w:rsid w:val="628A41A8"/>
    <w:rsid w:val="68496FF3"/>
    <w:rsid w:val="6ACA67A0"/>
    <w:rsid w:val="6DD6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1453</Words>
  <Characters>1474</Characters>
  <Lines>0</Lines>
  <Paragraphs>0</Paragraphs>
  <TotalTime>2</TotalTime>
  <ScaleCrop>false</ScaleCrop>
  <LinksUpToDate>false</LinksUpToDate>
  <CharactersWithSpaces>1476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2025-06-05T04:01:00Z</dcterms:created>
  <dc:creator>根哥</dc:creator>
  <cp:lastModifiedBy>根哥</cp:lastModifiedBy>
  <dcterms:modified xsi:type="dcterms:W3CDTF">2025-06-05T09:15:50Z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063825A14AD94BE7AF8AC03F705FA3DD_13</vt:lpwstr>
  </property>
  <property fmtid="{D5CDD505-2E9C-101B-9397-08002B2CF9AE}" pid="4" name="KSOTemplateDocerSaveRecord">
    <vt:lpwstr>eyJoZGlkIjoiOTc4ZjA1MzVhYWVmYjcxN2FhYjU3NmM2N2FlMjQxNTMiLCJ1c2VySWQiOiI4Mjg3NjAyIn0=</vt:lpwstr>
  </property>
</Properties>
</file>